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9868</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199</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367</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7055</w:t>
            </w:r>
          </w:p>
        </w:tc>
        <w:tc>
          <w:p/>
        </w:tc>
        <w:tc>
          <w:p/>
        </w:tc>
      </w:tr>
      <w:tr>
        <w:tc>
          <w:p>
            <w:pPr>
              <w:pStyle w:val="Compact"/>
              <w:jc w:val="left"/>
            </w:pPr>
            <w:r>
              <w:t xml:space="preserve">Implications</w:t>
            </w:r>
          </w:p>
        </w:tc>
        <w:tc>
          <w:p>
            <w:pPr>
              <w:pStyle w:val="Compact"/>
              <w:jc w:val="left"/>
            </w:pPr>
            <w:r>
              <w:t xml:space="preserve">2215</w:t>
            </w:r>
          </w:p>
        </w:tc>
        <w:tc>
          <w:p/>
        </w:tc>
        <w:tc>
          <w:p/>
        </w:tc>
      </w:tr>
      <w:tr>
        <w:tc>
          <w:p>
            <w:pPr>
              <w:pStyle w:val="Compact"/>
              <w:jc w:val="left"/>
            </w:pPr>
            <w:r>
              <w:t xml:space="preserve">Conclusions</w:t>
            </w:r>
          </w:p>
        </w:tc>
        <w:tc>
          <w:p>
            <w:pPr>
              <w:pStyle w:val="Compact"/>
              <w:jc w:val="left"/>
            </w:pPr>
            <w:r>
              <w:t xml:space="preserve">231</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and ecosystem ecology.</w:t>
      </w:r>
      <w:r>
        <w:t xml:space="preserve"> </w:t>
      </w:r>
      <w:r>
        <w:t xml:space="preserve">In closed-canopy forests, upper-canopy leaves are exposed to the highest solar radiation and evaporative demand, which can elevate leaf temperature (</w:t>
      </w:r>
      <w:r>
        <w:rPr>
          <w:iCs/>
          <w:i/>
        </w:rPr>
        <w:t xml:space="preserve">T</w:t>
      </w:r>
      <w:r>
        <w:rPr>
          <w:vertAlign w:val="subscript"/>
          <w:iCs/>
          <w:i/>
        </w:rPr>
        <w:t xml:space="preserve">leaf</w:t>
      </w:r>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w:r>
        <w:rPr>
          <w:iCs/>
          <w:i/>
        </w:rPr>
        <w:t xml:space="preserve">T</w:t>
      </w:r>
      <w:r>
        <w:rPr>
          <w:vertAlign w:val="subscript"/>
          <w:iCs/>
          <w:i/>
        </w:rPr>
        <w:t xml:space="preserve">leaf</w:t>
      </w:r>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canopy trees have higher absolute metabolic capacity and growth, yet are more vulnerable to drought and damaging</w:t>
      </w:r>
      <w:r>
        <w:t xml:space="preserve"> </w:t>
      </w:r>
      <w:r>
        <w:rPr>
          <w:iCs/>
          <w:i/>
        </w:rPr>
        <w:t xml:space="preserve">T</w:t>
      </w:r>
      <w:r>
        <w:rPr>
          <w:vertAlign w:val="subscript"/>
          <w:iCs/>
          <w:i/>
        </w:rPr>
        <w:t xml:space="preserve">leaf</w:t>
      </w:r>
      <w:r>
        <w:t xml:space="preserve"> </w:t>
      </w:r>
      <w:r>
        <w:t xml:space="preserve">than their smaller counterparts, particularly under climate change.</w:t>
      </w:r>
      <w:r>
        <w:t xml:space="preserve"> </w:t>
      </w:r>
      <w:r>
        <w:t xml:space="preserve">In contrast, understory trees experience fewer extreme high</w:t>
      </w:r>
      <w:r>
        <w:t xml:space="preserve"> </w:t>
      </w:r>
      <w:r>
        <w:rPr>
          <w:iCs/>
          <w:i/>
        </w:rPr>
        <w:t xml:space="preserve">T</w:t>
      </w:r>
      <w:r>
        <w:rPr>
          <w:vertAlign w:val="subscript"/>
          <w:iCs/>
          <w:i/>
        </w:rPr>
        <w:t xml:space="preserve">leaf</w:t>
      </w:r>
      <w:r>
        <w:t xml:space="preserve">’s but have fewer cooling mechanisms and thus may be strongly impacted by warming under some conditions, particularly when exposed to a harsher microenvironment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1.2°C since 1900</w:t>
      </w:r>
      <w:r>
        <w:t xml:space="preserve"> </w:t>
      </w:r>
      <w:r>
        <w:t xml:space="preserve">(Rohde &amp; Hausfather, 2020)</w:t>
      </w:r>
      <w:r>
        <w:t xml:space="preserve"> </w:t>
      </w:r>
      <w:r>
        <w:t xml:space="preserve">and are expected to reach +1.5°C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w:r>
        <w:rPr>
          <w:iCs/>
          <w:i/>
        </w:rPr>
        <w:t xml:space="preserve">T</w:t>
      </w:r>
      <w:r>
        <w:rPr>
          <w:vertAlign w:val="subscript"/>
          <w:iCs/>
          <w:i/>
        </w:rPr>
        <w:t xml:space="preserve">leaf</w:t>
      </w:r>
      <w:r>
        <w:t xml:space="preserve">);</w:t>
      </w:r>
      <w:r>
        <w:t xml:space="preserve"> </w:t>
      </w:r>
      <w:r>
        <w:t xml:space="preserve">(3) the leaf traits that most strongly influence</w:t>
      </w:r>
      <w:r>
        <w:t xml:space="preserve"> </w:t>
      </w:r>
      <w:r>
        <w:rPr>
          <w:iCs/>
          <w:i/>
        </w:rPr>
        <w:t xml:space="preserve">T</w:t>
      </w:r>
      <w:r>
        <w:rPr>
          <w:vertAlign w:val="subscript"/>
          <w:iCs/>
          <w:i/>
        </w:rPr>
        <w:t xml:space="preserve">leaf</w:t>
      </w:r>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air: air temperature, VPD: vapor pressure deficit; Tleaf - Tair: leaf-to-air temperature difference; LMA: leaf mass per area; T sensitivity: temperature sensitivity; ET: evapotranspiration.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w:r>
        <w:rPr>
          <w:iCs/>
          <w:i/>
          <w:bCs/>
          <w:b/>
        </w:rPr>
        <w:t xml:space="preserve">T</w:t>
      </w:r>
      <w:r>
        <w:rPr>
          <w:vertAlign w:val="subscript"/>
          <w:iCs/>
          <w:i/>
          <w:bCs/>
          <w:b/>
        </w:rPr>
        <w:t xml:space="preserve">leaf</w:t>
      </w:r>
      <w:r>
        <w:rPr>
          <w:bCs/>
          <w:b/>
        </w:rPr>
        <w:t xml:space="preserve">), (3) leaf traits, (4) leaf gas exchange,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w:r>
        <w:rPr>
          <w:iCs/>
          <w:i/>
        </w:rPr>
        <w:t xml:space="preserve">T</w:t>
      </w:r>
      <w:r>
        <w:rPr>
          <w:vertAlign w:val="subscript"/>
          <w:iCs/>
          <w:i/>
        </w:rPr>
        <w:t xml:space="preserve">air</w:t>
      </w:r>
      <w:r>
        <w:t xml:space="preserve">: air temperature, VPD: vapor pressure deficit;</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leaf-to-air temperature difference; LMA: leaf mass per area; T sensitivity: temperature sensitivity; ET: evapotranspiration.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air), and (h) maximum biological temperature, (T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w:r>
        <w:rPr>
          <w:iCs/>
          <w:i/>
        </w:rPr>
        <w:t xml:space="preserve">T</w:t>
      </w:r>
      <w:r>
        <w:rPr>
          <w:vertAlign w:val="subscript"/>
          <w:iCs/>
          <w:i/>
        </w:rPr>
        <w:t xml:space="preserve">air</w:t>
      </w:r>
      <w:r>
        <w:t xml:space="preserve">), and (h) maximum biological temperature, (</w:t>
      </w:r>
      <w:r>
        <w:rPr>
          <w:iCs/>
          <w:i/>
        </w:rPr>
        <w:t xml:space="preserve">T</w:t>
      </w:r>
      <w:r>
        <w:rPr>
          <w:vertAlign w:val="subscript"/>
          <w:iCs/>
          <w:i/>
        </w:rPr>
        <w:t xml:space="preserve">bio</w:t>
      </w:r>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w:t>
      </w:r>
      <w:r>
        <w:t xml:space="preserve"> </w:t>
      </w:r>
      <w:r>
        <w:t xml:space="preserve">(Fig. 2d, Supporting Information Figure S1, Chazdon &amp; Fetcher, 1984; Baldocchi</w:t>
      </w:r>
      <w:r>
        <w:t xml:space="preserve"> </w:t>
      </w:r>
      <w:r>
        <w:rPr>
          <w:iCs/>
          <w:i/>
        </w:rPr>
        <w:t xml:space="preserve">et al.</w:t>
      </w:r>
      <w:r>
        <w:t xml:space="preserve">, 1997; Bartemucci</w:t>
      </w:r>
      <w:r>
        <w:t xml:space="preserve"> </w:t>
      </w:r>
      <w:r>
        <w:rPr>
          <w:iCs/>
          <w:i/>
        </w:rPr>
        <w:t xml:space="preserve">et al.</w:t>
      </w:r>
      <w:r>
        <w:t xml:space="preserve">, 2006;</w:t>
      </w:r>
      <w:r>
        <w:t xml:space="preserve"> </w:t>
      </w:r>
      <w:r>
        <w:t xml:space="preserve">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2022)</w:t>
      </w:r>
      <w:r>
        <w:t xml:space="preserve">.</w:t>
      </w:r>
      <w:r>
        <w:t xml:space="preserve"> </w:t>
      </w:r>
      <w:r>
        <w:t xml:space="preserve">As a result, upper canopy leaves have substantially higher boundary layer conductance (</w:t>
      </w:r>
      <w:r>
        <w:rPr>
          <w:iCs/>
          <w:i/>
        </w:rPr>
        <w:t xml:space="preserve">g</w:t>
      </w:r>
      <w:r>
        <w:rPr>
          <w:vertAlign w:val="subscript"/>
          <w:iCs/>
          <w:i/>
        </w:rPr>
        <w:t xml:space="preserve">b</w:t>
      </w:r>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CO</w:t>
      </w:r>
      <w:r>
        <w:rPr>
          <w:vertAlign w:val="subscript"/>
        </w:rPr>
        <w:t xml:space="preserve">2</w:t>
      </w:r>
      <w:r>
        <w:t xml:space="preserve"> </w:t>
      </w:r>
      <w:r>
        <w:t xml:space="preserve">concentration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w:r>
        <w:rPr>
          <w:iCs/>
          <w:i/>
        </w:rPr>
        <w:t xml:space="preserve">T</w:t>
      </w:r>
      <w:r>
        <w:rPr>
          <w:vertAlign w:val="subscript"/>
          <w:iCs/>
          <w:i/>
        </w:rPr>
        <w:t xml:space="preserve">air</w:t>
      </w:r>
      <w:r>
        <w:t xml:space="preserve"> </w:t>
      </w:r>
      <w:r>
        <w:t xml:space="preserve">and</w:t>
      </w:r>
      <w:r>
        <w:t xml:space="preserve"> </w:t>
      </w:r>
      <w:r>
        <w:rPr>
          <w:iCs/>
          <w:i/>
        </w:rPr>
        <w:t xml:space="preserve">T</w:t>
      </w:r>
      <w:r>
        <w:rPr>
          <w:vertAlign w:val="subscript"/>
          <w:iCs/>
          <w:i/>
        </w:rPr>
        <w:t xml:space="preserve">leaf</w:t>
      </w:r>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w:r>
        <w:rPr>
          <w:iCs/>
          <w:i/>
        </w:rPr>
        <w:t xml:space="preserve">T</w:t>
      </w:r>
      <w:r>
        <w:rPr>
          <w:vertAlign w:val="subscript"/>
          <w:iCs/>
          <w:i/>
        </w:rPr>
        <w:t xml:space="preserve">air</w:t>
      </w:r>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w:r>
        <w:rPr>
          <w:iCs/>
          <w:i/>
        </w:rPr>
        <w:t xml:space="preserve">g</w:t>
      </w:r>
      <w:r>
        <w:rPr>
          <w:vertAlign w:val="subscript"/>
          <w:iCs/>
          <w:i/>
        </w:rPr>
        <w:t xml:space="preserve">b</w:t>
      </w:r>
      <w:r>
        <w:t xml:space="preserve"> </w:t>
      </w:r>
      <w:r>
        <w:t xml:space="preserve">and associated potential for water and heat loss compared to understory leaves (sections 2, 4.1).</w:t>
      </w:r>
    </w:p>
    <w:bookmarkEnd w:id="28"/>
    <w:bookmarkStart w:id="29" w:name="air-temperature"/>
    <w:p>
      <w:pPr>
        <w:pStyle w:val="Heading3"/>
      </w:pPr>
      <w:r>
        <w:t xml:space="preserve">1.5 Air temperature</w:t>
      </w:r>
    </w:p>
    <w:p>
      <w:pPr>
        <w:pStyle w:val="FirstParagraph"/>
      </w:pPr>
      <w:r>
        <w:t xml:space="preserve">Vertical gradients in air temperature (</w:t>
      </w:r>
      <w:r>
        <w:rPr>
          <w:iCs/>
          <w:i/>
        </w:rPr>
        <w:t xml:space="preserve">T</w:t>
      </w:r>
      <w:r>
        <w:rPr>
          <w:vertAlign w:val="subscript"/>
          <w:iCs/>
          <w:i/>
        </w:rPr>
        <w:t xml:space="preserve">air</w:t>
      </w:r>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w:r>
        <w:rPr>
          <w:iCs/>
          <w:i/>
        </w:rPr>
        <w:t xml:space="preserve">T</w:t>
      </w:r>
      <w:r>
        <w:rPr>
          <w:vertAlign w:val="subscript"/>
          <w:iCs/>
          <w:i/>
        </w:rPr>
        <w:t xml:space="preserve">air</w:t>
      </w:r>
      <w:r>
        <w:t xml:space="preserve"> </w:t>
      </w:r>
      <w:r>
        <w:t xml:space="preserve">and warmer nighttime minimum</w:t>
      </w:r>
      <w:r>
        <w:t xml:space="preserve"> </w:t>
      </w:r>
      <w:r>
        <w:rPr>
          <w:iCs/>
          <w:i/>
        </w:rPr>
        <w:t xml:space="preserve">T</w:t>
      </w:r>
      <w:r>
        <w:rPr>
          <w:vertAlign w:val="subscript"/>
          <w:iCs/>
          <w:i/>
        </w:rPr>
        <w:t xml:space="preserve">air</w:t>
      </w:r>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w:r>
        <w:rPr>
          <w:iCs/>
          <w:i/>
        </w:rPr>
        <w:t xml:space="preserve">T</w:t>
      </w:r>
      <w:r>
        <w:rPr>
          <w:vertAlign w:val="subscript"/>
          <w:iCs/>
          <w:i/>
        </w:rPr>
        <w:t xml:space="preserve">air</w:t>
      </w:r>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w:r>
        <w:rPr>
          <w:iCs/>
          <w:i/>
        </w:rPr>
        <w:t xml:space="preserve">T</w:t>
      </w:r>
      <w:r>
        <w:rPr>
          <w:vertAlign w:val="subscript"/>
          <w:iCs/>
          <w:i/>
        </w:rPr>
        <w:t xml:space="preserve">air</w:t>
      </w:r>
      <w:r>
        <w:t xml:space="preserve"> </w:t>
      </w:r>
      <w:r>
        <w:t xml:space="preserve">can be warmer than canopy</w:t>
      </w:r>
      <w:r>
        <w:t xml:space="preserve"> </w:t>
      </w:r>
      <w:r>
        <w:rPr>
          <w:iCs/>
          <w:i/>
        </w:rPr>
        <w:t xml:space="preserve">T</w:t>
      </w:r>
      <w:r>
        <w:rPr>
          <w:vertAlign w:val="subscript"/>
          <w:iCs/>
          <w:i/>
        </w:rPr>
        <w:t xml:space="preserve">air</w:t>
      </w:r>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w:r>
        <w:rPr>
          <w:iCs/>
          <w:i/>
        </w:rPr>
        <w:t xml:space="preserve">T</w:t>
      </w:r>
      <w:r>
        <w:rPr>
          <w:vertAlign w:val="subscript"/>
          <w:iCs/>
          <w:i/>
        </w:rPr>
        <w:t xml:space="preserve">air</w:t>
      </w:r>
      <w:r>
        <w:t xml:space="preserve"> </w:t>
      </w:r>
      <w:r>
        <w:t xml:space="preserve">combine with the above-described gradients in micrometeorological conditions to shape</w:t>
      </w:r>
      <w:r>
        <w:t xml:space="preserve"> </w:t>
      </w:r>
      <w:r>
        <w:rPr>
          <w:iCs/>
          <w:i/>
        </w:rPr>
        <w:t xml:space="preserve">T</w:t>
      </w:r>
      <w:r>
        <w:rPr>
          <w:vertAlign w:val="subscript"/>
          <w:iCs/>
          <w:i/>
        </w:rPr>
        <w:t xml:space="preserve">leaf</w:t>
      </w:r>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w:r>
        <w:rPr>
          <w:iCs/>
          <w:i/>
        </w:rPr>
        <w:t xml:space="preserve">T</w:t>
      </w:r>
      <w:r>
        <w:rPr>
          <w:vertAlign w:val="subscript"/>
          <w:iCs/>
          <w:i/>
        </w:rPr>
        <w:t xml:space="preserve">leaf</w:t>
      </w:r>
      <w:r>
        <w:t xml:space="preserve"> </w:t>
      </w:r>
      <w:r>
        <w:t xml:space="preserve">is strongly tied to, and usually within a few degrees of,</w:t>
      </w:r>
      <w:r>
        <w:t xml:space="preserve"> </w:t>
      </w:r>
      <w:r>
        <w:rPr>
          <w:iCs/>
          <w:i/>
        </w:rPr>
        <w:t xml:space="preserve">T</w:t>
      </w:r>
      <w:r>
        <w:rPr>
          <w:vertAlign w:val="subscript"/>
          <w:iCs/>
          <w:i/>
        </w:rPr>
        <w:t xml:space="preserve">air</w:t>
      </w:r>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w:r>
        <w:rPr>
          <w:iCs/>
          <w:i/>
        </w:rPr>
        <w:t xml:space="preserve">T</w:t>
      </w:r>
      <w:r>
        <w:rPr>
          <w:vertAlign w:val="subscript"/>
          <w:iCs/>
          <w:i/>
        </w:rPr>
        <w:t xml:space="preserve">leaf</w:t>
      </w:r>
      <w:r>
        <w:t xml:space="preserve"> </w:t>
      </w:r>
      <w:r>
        <w:t xml:space="preserve">from</w:t>
      </w:r>
      <w:r>
        <w:t xml:space="preserve"> </w:t>
      </w:r>
      <w:r>
        <w:rPr>
          <w:iCs/>
          <w:i/>
        </w:rPr>
        <w:t xml:space="preserve">T</w:t>
      </w:r>
      <w:r>
        <w:rPr>
          <w:vertAlign w:val="subscript"/>
          <w:iCs/>
          <w:i/>
        </w:rPr>
        <w:t xml:space="preserve">air</w:t>
      </w:r>
      <w:r>
        <w:t xml:space="preserve"> </w:t>
      </w:r>
      <w:r>
        <w:t xml:space="preserve">is influenced by other micrometeorological drivers and by leaf traits and stomatal conductance (</w:t>
      </w:r>
      <w:r>
        <w:rPr>
          <w:iCs/>
          <w:i/>
        </w:rPr>
        <w:t xml:space="preserve">g</w:t>
      </w:r>
      <w:r>
        <w:rPr>
          <w:vertAlign w:val="subscript"/>
          <w:iCs/>
          <w:i/>
        </w:rPr>
        <w:t xml:space="preserve">s</w:t>
      </w:r>
      <w:r>
        <w:t xml:space="preserve">; Fig. 3; Note S1), all of which vary across forest vertical gradients (Fig. 1).</w:t>
      </w:r>
      <w:r>
        <w:t xml:space="preserve"> </w:t>
      </w:r>
      <w:r>
        <w:t xml:space="preserve">High radiation in the upper canopy implies that upper canopy leaves often have higher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and thus are often warmer than understory leaves (Fig. 3a).</w:t>
      </w:r>
      <w:r>
        <w:t xml:space="preserve"> </w:t>
      </w:r>
      <w:r>
        <w:t xml:space="preserve">However, higher wind speeds reduce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3b, Niinemets &amp; Valladares, 2004; Bonan, 2016)</w:t>
      </w:r>
      <w:r>
        <w:t xml:space="preserve">.</w:t>
      </w:r>
      <w:r>
        <w:t xml:space="preserve"> </w:t>
      </w:r>
      <w:r>
        <w:t xml:space="preserve">In addition, adaptive leaf traits that increase</w:t>
      </w:r>
      <w:r>
        <w:t xml:space="preserve"> </w:t>
      </w:r>
      <w:r>
        <w:rPr>
          <w:iCs/>
          <w:i/>
        </w:rPr>
        <w:t xml:space="preserve">g</w:t>
      </w:r>
      <w:r>
        <w:rPr>
          <w:vertAlign w:val="subscript"/>
          <w:iCs/>
          <w:i/>
        </w:rPr>
        <w:t xml:space="preserve">s</w:t>
      </w:r>
      <w:r>
        <w:t xml:space="preserve"> </w:t>
      </w:r>
      <w:r>
        <w:t xml:space="preserve">and</w:t>
      </w:r>
      <w:r>
        <w:t xml:space="preserve"> </w:t>
      </w:r>
      <w:r>
        <w:rPr>
          <w:iCs/>
          <w:i/>
        </w:rPr>
        <w:t xml:space="preserve">g</w:t>
      </w:r>
      <w:r>
        <w:rPr>
          <w:vertAlign w:val="subscript"/>
          <w:iCs/>
          <w:i/>
        </w:rPr>
        <w:t xml:space="preserve">b</w:t>
      </w:r>
      <w:r>
        <w:t xml:space="preserve">, such as small size and high stomatal density (Note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w:r>
        <w:rPr>
          <w:iCs/>
          <w:i/>
        </w:rPr>
        <w:t xml:space="preserve">g</w:t>
      </w:r>
      <w:r>
        <w:rPr>
          <w:vertAlign w:val="subscript"/>
          <w:iCs/>
          <w:i/>
        </w:rPr>
        <w:t xml:space="preserve">b</w:t>
      </w:r>
      <w:r>
        <w:t xml:space="preserve">) may limit leaf cooling via latent heat flux, increasing</w:t>
      </w:r>
      <w:r>
        <w:t xml:space="preserve"> </w:t>
      </w:r>
      <w:r>
        <w:rPr>
          <w:iCs/>
          <w:i/>
        </w:rPr>
        <w:t xml:space="preserve">T</w:t>
      </w:r>
      <w:r>
        <w:rPr>
          <w:vertAlign w:val="subscript"/>
          <w:iCs/>
          <w:i/>
        </w:rPr>
        <w:t xml:space="preserve">leaf</w:t>
      </w:r>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(&gt;10°C, Way &amp; Pearcy, 2012)</w:t>
      </w:r>
      <w:r>
        <w:t xml:space="preserve">.</w:t>
      </w:r>
    </w:p>
    <w:p>
      <w:pPr>
        <w:pStyle w:val="CaptionedFigure"/>
      </w:pPr>
      <w:r>
        <w:drawing>
          <wp:inline>
            <wp:extent cx="5334000" cy="2707438"/>
            <wp:effectExtent b="0" l="0" r="0" t="0"/>
            <wp:docPr descr="Figure 3. Theoretical expectations for variation in the difference between leaf and air temperatures, Tleaf - T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leaf - T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w:r>
        <w:rPr>
          <w:iCs/>
          <w:i/>
          <w:bCs/>
          <w:b/>
        </w:rPr>
        <w:t xml:space="preserve">T</w:t>
      </w:r>
      <w:r>
        <w:rPr>
          <w:vertAlign w:val="subscript"/>
          <w:iCs/>
          <w:i/>
          <w:bCs/>
          <w:b/>
        </w:rPr>
        <w:t xml:space="preserve">leaf</w:t>
      </w:r>
      <w:r>
        <w:rPr>
          <w:bCs/>
          <w:b/>
        </w:rPr>
        <w:t xml:space="preserve"> </w:t>
      </w:r>
      <w:r>
        <w:rPr>
          <w:bCs/>
          <w:b/>
        </w:rPr>
        <w:t xml:space="preserve">-</w:t>
      </w:r>
      <w:r>
        <w:rPr>
          <w:bCs/>
          <w:b/>
        </w:rPr>
        <w:t xml:space="preserve"> </w:t>
      </w:r>
      <w:r>
        <w:rPr>
          <w:iCs/>
          <w:i/>
          <w:bCs/>
          <w:b/>
        </w:rPr>
        <w:t xml:space="preserve">T</w:t>
      </w:r>
      <w:r>
        <w:rPr>
          <w:vertAlign w:val="subscript"/>
          <w:iCs/>
          <w:i/>
          <w:bCs/>
          <w:b/>
        </w:rPr>
        <w:t xml:space="preserve">air</w:t>
      </w:r>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with all parameters set to the biophysical constants given in the table. Biohphysical constants in the the table include: shortwave radiation (swr), wind speed (ws), relative humidity (</w:t>
      </w:r>
      <w:r>
        <w:rPr>
          <w:iCs/>
          <w:i/>
        </w:rPr>
        <w:t xml:space="preserve">RH</w:t>
      </w:r>
      <w:r>
        <w:t xml:space="preserve">), leaf characteristic dimension (lcd), stomatal conductance (</w:t>
      </w:r>
      <w:r>
        <w:rPr>
          <w:iCs/>
          <w:i/>
        </w:rPr>
        <w:t xml:space="preserve">g</w:t>
      </w:r>
      <w:r>
        <w:rPr>
          <w:vertAlign w:val="subscript"/>
          <w:iCs/>
          <w:i/>
        </w:rPr>
        <w:t xml:space="preserve">s</w:t>
      </w:r>
      <w:r>
        <w:t xml:space="preserve">), air temperature (</w:t>
      </w:r>
      <w:r>
        <w:rPr>
          <w:iCs/>
          <w:i/>
        </w:rPr>
        <w:t xml:space="preserve">T</w:t>
      </w:r>
      <w:r>
        <w:rPr>
          <w:vertAlign w:val="subscript"/>
          <w:iCs/>
          <w:i/>
        </w:rPr>
        <w:t xml:space="preserve">air</w:t>
      </w:r>
      <w:r>
        <w:t xml:space="preserve">).</w:t>
      </w:r>
    </w:p>
    <w:p>
      <w:pPr>
        <w:pStyle w:val="BodyText"/>
      </w:pPr>
      <w:r>
        <w:t xml:space="preserve">Elevation of</w:t>
      </w:r>
      <w:r>
        <w:t xml:space="preserve"> </w:t>
      </w:r>
      <w:r>
        <w:rPr>
          <w:iCs/>
          <w:i/>
        </w:rPr>
        <w:t xml:space="preserve">T</w:t>
      </w:r>
      <w:r>
        <w:rPr>
          <w:vertAlign w:val="subscript"/>
          <w:iCs/>
          <w:i/>
        </w:rPr>
        <w:t xml:space="preserve">leaf</w:t>
      </w:r>
      <w:r>
        <w:t xml:space="preserve"> </w:t>
      </w:r>
      <w:r>
        <w:t xml:space="preserve">above</w:t>
      </w:r>
      <w:r>
        <w:t xml:space="preserve"> </w:t>
      </w:r>
      <w:r>
        <w:rPr>
          <w:iCs/>
          <w:i/>
        </w:rPr>
        <w:t xml:space="preserve">T</w:t>
      </w:r>
      <w:r>
        <w:rPr>
          <w:vertAlign w:val="subscript"/>
          <w:iCs/>
          <w:i/>
        </w:rPr>
        <w:t xml:space="preserve">air</w:t>
      </w:r>
      <w:r>
        <w:t xml:space="preserve"> </w:t>
      </w:r>
      <w:r>
        <w:t xml:space="preserve">varies with micrometeorological conditions.</w:t>
      </w:r>
      <w:r>
        <w:t xml:space="preserve"> </w:t>
      </w:r>
      <w:r>
        <w:t xml:space="preserve">During drought (associated with conditions that are hot and dry, with higher-than-average solar radiation), when</w:t>
      </w:r>
      <w:r>
        <w:t xml:space="preserve"> </w:t>
      </w:r>
      <w:r>
        <w:rPr>
          <w:iCs/>
          <w:i/>
        </w:rPr>
        <w:t xml:space="preserve">g</w:t>
      </w:r>
      <w:r>
        <w:rPr>
          <w:vertAlign w:val="subscript"/>
          <w:iCs/>
          <w:i/>
        </w:rPr>
        <w:t xml:space="preserve">s</w:t>
      </w:r>
      <w:r>
        <w:t xml:space="preserve"> </w:t>
      </w:r>
      <w:r>
        <w:t xml:space="preserve">is limiting,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w:r>
        <w:rPr>
          <w:iCs/>
          <w:i/>
        </w:rPr>
        <w:t xml:space="preserve">g</w:t>
      </w:r>
      <w:r>
        <w:rPr>
          <w:vertAlign w:val="subscript"/>
          <w:iCs/>
          <w:i/>
        </w:rPr>
        <w:t xml:space="preserve">s</w:t>
      </w:r>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w:r>
        <w:rPr>
          <w:iCs/>
          <w:i/>
        </w:rPr>
        <w:t xml:space="preserve">g</w:t>
      </w:r>
      <w:r>
        <w:rPr>
          <w:vertAlign w:val="subscript"/>
          <w:iCs/>
          <w:i/>
        </w:rPr>
        <w:t xml:space="preserve">b</w:t>
      </w:r>
      <w:r>
        <w:t xml:space="preserve"> </w:t>
      </w:r>
      <w:r>
        <w:t xml:space="preserve">enable cooling in the upper canopy, whereas lower wind and</w:t>
      </w:r>
      <w:r>
        <w:t xml:space="preserve"> </w:t>
      </w:r>
      <w:r>
        <w:rPr>
          <w:iCs/>
          <w:i/>
        </w:rPr>
        <w:t xml:space="preserve">g</w:t>
      </w:r>
      <w:r>
        <w:rPr>
          <w:vertAlign w:val="subscript"/>
          <w:iCs/>
          <w:i/>
        </w:rPr>
        <w:t xml:space="preserve">b</w:t>
      </w:r>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 because wind speeds and hence</w:t>
      </w:r>
      <w:r>
        <w:t xml:space="preserve"> </w:t>
      </w:r>
      <w:r>
        <w:rPr>
          <w:iCs/>
          <w:i/>
        </w:rPr>
        <w:t xml:space="preserve">g</w:t>
      </w:r>
      <w:r>
        <w:rPr>
          <w:vertAlign w:val="subscript"/>
          <w:iCs/>
          <w:i/>
        </w:rPr>
        <w:t xml:space="preserve">b</w:t>
      </w:r>
      <w:r>
        <w:t xml:space="preserve"> </w:t>
      </w:r>
      <w:r>
        <w:t xml:space="preserve">are generally smaller in the lower canopy</w:t>
      </w:r>
      <w:r>
        <w:t xml:space="preserve"> </w:t>
      </w:r>
      <w:r>
        <w:t xml:space="preserve">(Roberts</w:t>
      </w:r>
      <w:r>
        <w:t xml:space="preserve"> </w:t>
      </w:r>
      <w:r>
        <w:rPr>
          <w:iCs/>
          <w:i/>
        </w:rPr>
        <w:t xml:space="preserve">et al.</w:t>
      </w:r>
      <w:r>
        <w:t xml:space="preserve">, 1990; Martin</w:t>
      </w:r>
      <w:r>
        <w:t xml:space="preserve"> </w:t>
      </w:r>
      <w:r>
        <w:rPr>
          <w:iCs/>
          <w:i/>
        </w:rPr>
        <w:t xml:space="preserve">et al.</w:t>
      </w:r>
      <w:r>
        <w:t xml:space="preserve">, 1999)</w:t>
      </w:r>
      <w:r>
        <w:t xml:space="preserve">.</w:t>
      </w:r>
      <w:r>
        <w:t xml:space="preserve"> </w:t>
      </w:r>
      <w:r>
        <w:t xml:space="preserve">Limitations in heat dissipation in shade leaves, together with physiological propensities, may cause above-optimal</w:t>
      </w:r>
      <w:r>
        <w:t xml:space="preserve"> </w:t>
      </w:r>
      <w:r>
        <w:rPr>
          <w:iCs/>
          <w:i/>
        </w:rPr>
        <w:t xml:space="preserve">T</w:t>
      </w:r>
      <w:r>
        <w:rPr>
          <w:vertAlign w:val="subscript"/>
          <w:iCs/>
          <w:i/>
        </w:rPr>
        <w:t xml:space="preserve">leaf</w:t>
      </w:r>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reduces evaporative cooling (because evaporation rate generally increases with VPD), thus increasing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w:r>
        <w:rPr>
          <w:iCs/>
          <w:i/>
        </w:rPr>
        <w:t xml:space="preserve">T</w:t>
      </w:r>
      <w:r>
        <w:rPr>
          <w:vertAlign w:val="subscript"/>
          <w:iCs/>
          <w:i/>
        </w:rPr>
        <w:t xml:space="preserve">leaf</w:t>
      </w:r>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and higher maximum</w:t>
      </w:r>
      <w:r>
        <w:t xml:space="preserve"> </w:t>
      </w:r>
      <w:r>
        <w:rPr>
          <w:iCs/>
          <w:i/>
        </w:rPr>
        <w:t xml:space="preserve">T</w:t>
      </w:r>
      <w:r>
        <w:rPr>
          <w:vertAlign w:val="subscript"/>
          <w:iCs/>
          <w:i/>
        </w:rPr>
        <w:t xml:space="preserve">leaf</w:t>
      </w:r>
      <w:r>
        <w:t xml:space="preserve"> </w:t>
      </w:r>
      <w:r>
        <w:t xml:space="preserve">than lower-canopy leaves, in some cases exceeding photosynthetic temperature optima (</w:t>
      </w:r>
      <w:r>
        <w:rPr>
          <w:iCs/>
          <w:i/>
        </w:rPr>
        <w:t xml:space="preserve">T</w:t>
      </w:r>
      <w:r>
        <w:rPr>
          <w:vertAlign w:val="subscript"/>
          <w:iCs/>
          <w:i/>
        </w:rPr>
        <w:t xml:space="preserve">opt</w:t>
      </w:r>
      <w:r>
        <w:t xml:space="preserve">) because of</w:t>
      </w:r>
      <w:r>
        <w:t xml:space="preserve"> </w:t>
      </w:r>
      <w:r>
        <w:rPr>
          <w:iCs/>
          <w:i/>
        </w:rPr>
        <w:t xml:space="preserve">g</w:t>
      </w:r>
      <w:r>
        <w:rPr>
          <w:vertAlign w:val="subscript"/>
          <w:iCs/>
          <w:i/>
        </w:rPr>
        <w:t xml:space="preserve">s</w:t>
      </w:r>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w:r>
        <w:rPr>
          <w:iCs/>
          <w:i/>
        </w:rPr>
        <w:t xml:space="preserve">T</w:t>
      </w:r>
      <w:r>
        <w:rPr>
          <w:vertAlign w:val="subscript"/>
          <w:iCs/>
          <w:i/>
        </w:rPr>
        <w:t xml:space="preserve">leaf</w:t>
      </w:r>
      <w:r>
        <w:t xml:space="preserve"> </w:t>
      </w:r>
      <w:r>
        <w:t xml:space="preserve">gradient or elevate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w:r>
        <w:rPr>
          <w:iCs/>
          <w:i/>
        </w:rPr>
        <w:t xml:space="preserve">g</w:t>
      </w:r>
      <w:r>
        <w:rPr>
          <w:vertAlign w:val="subscript"/>
          <w:iCs/>
          <w:i/>
        </w:rPr>
        <w:t xml:space="preserve">s</w:t>
      </w:r>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w:r>
        <w:rPr>
          <w:iCs/>
          <w:i/>
        </w:rPr>
        <w:t xml:space="preserve">T</w:t>
      </w:r>
      <w:r>
        <w:rPr>
          <w:vertAlign w:val="subscript"/>
          <w:iCs/>
          <w:i/>
        </w:rPr>
        <w:t xml:space="preserve">leaf</w:t>
      </w:r>
      <w:r>
        <w:t xml:space="preserve"> </w:t>
      </w:r>
      <w:r>
        <w:t xml:space="preserve">near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2022)</w:t>
      </w:r>
      <w:r>
        <w:t xml:space="preserve">.</w:t>
      </w:r>
      <w:r>
        <w:t xml:space="preserve"> </w:t>
      </w:r>
      <w:r>
        <w:t xml:space="preserve">One of the few studies combining drone lidar and thermal data found strong vertical gradients in midday plant temperature with ~5°C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2022)</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gas exchange,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w:r>
        <w:rPr>
          <w:iCs/>
          <w:i/>
        </w:rPr>
        <w:t xml:space="preserve">A</w:t>
      </w:r>
      <w:r>
        <w:rPr>
          <w:vertAlign w:val="subscript"/>
          <w:iCs/>
          <w:i/>
        </w:rPr>
        <w:t xml:space="preserve">max</w:t>
      </w:r>
      <w:r>
        <w:t xml:space="preserve"> </w:t>
      </w:r>
      <w:r>
        <w:t xml:space="preserve">per area) and</w:t>
      </w:r>
      <w:r>
        <w:t xml:space="preserve"> </w:t>
      </w:r>
      <w:r>
        <w:rPr>
          <w:iCs/>
          <w:i/>
        </w:rPr>
        <w:t xml:space="preserve">g</w:t>
      </w:r>
      <w:r>
        <w:rPr>
          <w:vertAlign w:val="subscript"/>
          <w:iCs/>
          <w:i/>
        </w:rPr>
        <w:t xml:space="preserve">s</w:t>
      </w:r>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w:r>
        <w:rPr>
          <w:iCs/>
          <w:i/>
        </w:rPr>
        <w:t xml:space="preserve">T</w:t>
      </w:r>
      <w:r>
        <w:rPr>
          <w:vertAlign w:val="subscript"/>
          <w:iCs/>
          <w:i/>
        </w:rPr>
        <w:t xml:space="preserve">leaf</w:t>
      </w:r>
      <w:r>
        <w:t xml:space="preserve"> </w:t>
      </w:r>
      <w:r>
        <w:t xml:space="preserve">through higher conductance (</w:t>
      </w:r>
      <w:r>
        <w:rPr>
          <w:iCs/>
          <w:i/>
        </w:rPr>
        <w:t xml:space="preserve">g</w:t>
      </w:r>
      <w:r>
        <w:rPr>
          <w:vertAlign w:val="subscript"/>
          <w:iCs/>
          <w:i/>
        </w:rPr>
        <w:t xml:space="preserve">b</w:t>
      </w:r>
      <w:r>
        <w:t xml:space="preserve"> </w:t>
      </w:r>
      <w:r>
        <w:t xml:space="preserve">or maximal</w:t>
      </w:r>
      <w:r>
        <w:t xml:space="preserve"> </w:t>
      </w:r>
      <w:r>
        <w:rPr>
          <w:iCs/>
          <w:i/>
        </w:rPr>
        <w:t xml:space="preserve">g</w:t>
      </w:r>
      <w:r>
        <w:rPr>
          <w:vertAlign w:val="subscript"/>
          <w:iCs/>
          <w:i/>
        </w:rPr>
        <w:t xml:space="preserve">s</w:t>
      </w:r>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w:r>
        <w:rPr>
          <w:iCs/>
          <w:i/>
        </w:rPr>
        <w:t xml:space="preserve">g</w:t>
      </w:r>
      <w:r>
        <w:rPr>
          <w:vertAlign w:val="subscript"/>
          <w:iCs/>
          <w:i/>
        </w:rPr>
        <w:t xml:space="preserve">b</w:t>
      </w:r>
      <w:r>
        <w:t xml:space="preserve">).</w:t>
      </w:r>
      <w:r>
        <w:t xml:space="preserve"> </w:t>
      </w:r>
      <w:r>
        <w:t xml:space="preserve">Steeper leaf angles reduce mid-day radiation loads and thereby decrease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facilitate evaporative cooling by enabling higher</w:t>
      </w:r>
      <w:r>
        <w:t xml:space="preserve"> </w:t>
      </w:r>
      <w:r>
        <w:rPr>
          <w:iCs/>
          <w:i/>
        </w:rPr>
        <w:t xml:space="preserve">g</w:t>
      </w:r>
      <w:r>
        <w:rPr>
          <w:vertAlign w:val="subscript"/>
          <w:iCs/>
          <w:i/>
        </w:rPr>
        <w:t xml:space="preserve">s</w:t>
      </w:r>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w:r>
        <w:rPr>
          <w:iCs/>
          <w:i/>
        </w:rPr>
        <w:t xml:space="preserve">g</w:t>
      </w:r>
      <w:r>
        <w:rPr>
          <w:vertAlign w:val="subscript"/>
          <w:iCs/>
          <w:i/>
        </w:rPr>
        <w:t xml:space="preserve">b</w:t>
      </w:r>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w:r>
        <w:rPr>
          <w:iCs/>
          <w:i/>
        </w:rPr>
        <w:t xml:space="preserve">T</w:t>
      </w:r>
      <w:r>
        <w:rPr>
          <w:vertAlign w:val="subscript"/>
          <w:iCs/>
          <w:i/>
        </w:rPr>
        <w:t xml:space="preserve">air</w:t>
      </w:r>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w:r>
        <w:rPr>
          <w:iCs/>
          <w:i/>
        </w:rPr>
        <w:t xml:space="preserve">T</w:t>
      </w:r>
      <w:r>
        <w:rPr>
          <w:vertAlign w:val="subscript"/>
          <w:iCs/>
          <w:i/>
        </w:rPr>
        <w:t xml:space="preserve">leaf</w:t>
      </w:r>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w:r>
        <w:rPr>
          <w:iCs/>
          <w:i/>
        </w:rPr>
        <w:t xml:space="preserve">N</w:t>
      </w:r>
      <w:r>
        <w:rPr>
          <w:vertAlign w:val="subscript"/>
          <w:iCs/>
          <w:i/>
        </w:rPr>
        <w:t xml:space="preserve">area</w:t>
      </w:r>
      <w:r>
        <w:t xml:space="preserve">) and phosphorus (</w:t>
      </w:r>
      <w:r>
        <w:rPr>
          <w:iCs/>
          <w:i/>
        </w:rPr>
        <w:t xml:space="preserve">P</w:t>
      </w:r>
      <w:r>
        <w:rPr>
          <w:vertAlign w:val="subscript"/>
          <w:iCs/>
          <w:i/>
        </w:rPr>
        <w:t xml:space="preserve">area</w:t>
      </w:r>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w:r>
        <w:rPr>
          <w:iCs/>
          <w:i/>
        </w:rPr>
        <w:t xml:space="preserve">T</w:t>
      </w:r>
      <w:r>
        <w:rPr>
          <w:vertAlign w:val="subscript"/>
          <w:iCs/>
          <w:i/>
        </w:rPr>
        <w:t xml:space="preserve">leaf</w:t>
      </w:r>
      <w:r>
        <w:t xml:space="preserve"> </w:t>
      </w:r>
      <w:r>
        <w:t xml:space="preserve">and hydraulic limitations, than in the understory (Table 1).</w:t>
      </w:r>
      <w:r>
        <w:t xml:space="preserve"> </w:t>
      </w:r>
      <w:r>
        <w:t xml:space="preserve">More frequent stomatal closure in upper canopy leaves (section 4) reduces their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w:r>
        <w:rPr>
          <w:iCs/>
          <w:i/>
        </w:rPr>
        <w:t xml:space="preserve">T</w:t>
      </w:r>
      <w:r>
        <w:rPr>
          <w:vertAlign w:val="subscript"/>
          <w:iCs/>
          <w:i/>
        </w:rPr>
        <w:t xml:space="preserve">leaf</w:t>
      </w:r>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w:r>
        <w:rPr>
          <w:iCs/>
          <w:i/>
        </w:rPr>
        <w:t xml:space="preserve">T</w:t>
      </w:r>
      <w:r>
        <w:rPr>
          <w:vertAlign w:val="subscript"/>
          <w:iCs/>
          <w:i/>
        </w:rPr>
        <w:t xml:space="preserve">leaf</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Very high</w:t>
      </w:r>
      <w:r>
        <w:t xml:space="preserve"> </w:t>
      </w:r>
      <w:r>
        <w:rPr>
          <w:iCs/>
          <w:i/>
        </w:rPr>
        <w:t xml:space="preserve">T</w:t>
      </w:r>
      <w:r>
        <w:rPr>
          <w:vertAlign w:val="subscript"/>
          <w:iCs/>
          <w:i/>
        </w:rPr>
        <w:t xml:space="preserve">leaf</w:t>
      </w:r>
      <w:r>
        <w:t xml:space="preserve"> </w:t>
      </w:r>
      <w:r>
        <w:t xml:space="preserve">(~40-60°C)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w:r>
        <w:rPr>
          <w:iCs/>
          <w:i/>
        </w:rPr>
        <w:t xml:space="preserve">T</w:t>
      </w:r>
      <w:r>
        <w:rPr>
          <w:vertAlign w:val="subscript"/>
          <w:iCs/>
          <w:i/>
        </w:rPr>
        <w:t xml:space="preserve">leaf</w:t>
      </w:r>
      <w:r>
        <w:t xml:space="preserve">s at which photosystem II efficiency starts to decrease (</w:t>
      </w:r>
      <w:r>
        <w:rPr>
          <w:iCs/>
          <w:i/>
        </w:rPr>
        <w:t xml:space="preserve">T</w:t>
      </w:r>
      <w:r>
        <w:rPr>
          <w:vertAlign w:val="subscript"/>
          <w:iCs/>
          <w:i/>
        </w:rPr>
        <w:t xml:space="preserve">crit</w:t>
      </w:r>
      <w:r>
        <w:t xml:space="preserve">) is reduced by 50%,</w:t>
      </w:r>
      <w:r>
        <w:t xml:space="preserve"> </w:t>
      </w:r>
      <w:r>
        <w:rPr>
          <w:iCs/>
          <w:i/>
        </w:rPr>
        <w:t xml:space="preserve">T</w:t>
      </w:r>
      <w:r>
        <w:rPr>
          <w:vertAlign w:val="subscript"/>
          <w:iCs/>
          <w:i/>
        </w:rPr>
        <w:t xml:space="preserve">50</w:t>
      </w:r>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w:r>
        <w:rPr>
          <w:iCs/>
          <w:i/>
        </w:rPr>
        <w:t xml:space="preserve">T</w:t>
      </w:r>
      <w:r>
        <w:rPr>
          <w:vertAlign w:val="subscript"/>
          <w:iCs/>
          <w:i/>
        </w:rPr>
        <w:t xml:space="preserve">50</w:t>
      </w:r>
      <w:r>
        <w:t xml:space="preserve"> </w:t>
      </w:r>
      <w:r>
        <w:t xml:space="preserve">and</w:t>
      </w:r>
      <w:r>
        <w:t xml:space="preserve"> </w:t>
      </w:r>
      <w:r>
        <w:rPr>
          <w:iCs/>
          <w:i/>
        </w:rPr>
        <w:t xml:space="preserve">T</w:t>
      </w:r>
      <w:r>
        <w:rPr>
          <w:vertAlign w:val="subscript"/>
          <w:iCs/>
          <w:i/>
        </w:rPr>
        <w:t xml:space="preserve">crit</w:t>
      </w:r>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w:r>
        <w:rPr>
          <w:iCs/>
          <w:i/>
        </w:rPr>
        <w:t xml:space="preserve">T</w:t>
      </w:r>
      <w:r>
        <w:rPr>
          <w:vertAlign w:val="subscript"/>
          <w:iCs/>
          <w:i/>
        </w:rPr>
        <w:t xml:space="preserve">50</w:t>
      </w:r>
      <w:r>
        <w:t xml:space="preserve"> </w:t>
      </w:r>
      <w:r>
        <w:t xml:space="preserve">was 0.7 - 1.4°C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w:r>
        <w:rPr>
          <w:iCs/>
          <w:i/>
        </w:rPr>
        <w:t xml:space="preserve">T</w:t>
      </w:r>
      <w:r>
        <w:rPr>
          <w:vertAlign w:val="subscript"/>
          <w:iCs/>
          <w:i/>
        </w:rPr>
        <w:t xml:space="preserve">50</w:t>
      </w:r>
      <w:r>
        <w:t xml:space="preserve"> </w:t>
      </w:r>
      <w:r>
        <w:t xml:space="preserve">was highest (</w:t>
      </w:r>
      <w:r>
        <w:rPr>
          <w:iCs/>
          <w:i/>
        </w:rPr>
        <w:t xml:space="preserve">albiet</w:t>
      </w:r>
      <w:r>
        <w:t xml:space="preserve"> </w:t>
      </w:r>
      <w:r>
        <w:t xml:space="preserve">by &lt;1°C) in the lower, north-facing leaves, which faced the greatest composite climate stress (low wind speed, greater radiation and</w:t>
      </w:r>
      <w:r>
        <w:t xml:space="preserve"> </w:t>
      </w:r>
      <w:r>
        <w:rPr>
          <w:iCs/>
          <w:i/>
        </w:rPr>
        <w:t xml:space="preserve">T</w:t>
      </w:r>
      <w:r>
        <w:rPr>
          <w:vertAlign w:val="subscript"/>
          <w:iCs/>
          <w:i/>
        </w:rPr>
        <w:t xml:space="preserve">air</w:t>
      </w:r>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w:r>
        <w:rPr>
          <w:iCs/>
          <w:i/>
        </w:rPr>
        <w:t xml:space="preserve">T</w:t>
      </w:r>
      <w:r>
        <w:rPr>
          <w:vertAlign w:val="subscript"/>
          <w:iCs/>
          <w:i/>
        </w:rPr>
        <w:t xml:space="preserve">50</w:t>
      </w:r>
      <w:r>
        <w:t xml:space="preserve"> </w:t>
      </w:r>
      <w:r>
        <w:t xml:space="preserve">coupled with larger differences in</w:t>
      </w:r>
      <w:r>
        <w:t xml:space="preserve"> </w:t>
      </w:r>
      <w:r>
        <w:rPr>
          <w:iCs/>
          <w:i/>
        </w:rPr>
        <w:t xml:space="preserve">T</w:t>
      </w:r>
      <w:r>
        <w:rPr>
          <w:vertAlign w:val="subscript"/>
          <w:iCs/>
          <w:i/>
        </w:rPr>
        <w:t xml:space="preserve">leaf</w:t>
      </w:r>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influences the vertical structure of microenvironments,</w:t>
      </w:r>
      <w:r>
        <w:t xml:space="preserve"> </w:t>
      </w:r>
      <w:r>
        <w:rPr>
          <w:iCs/>
          <w:i/>
        </w:rPr>
        <w:t xml:space="preserve">T</w:t>
      </w:r>
      <w:r>
        <w:rPr>
          <w:vertAlign w:val="subscript"/>
          <w:iCs/>
          <w:i/>
        </w:rPr>
        <w:t xml:space="preserve">leaf</w:t>
      </w:r>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high photosynthesis before they are shaded by canopy leaves–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w:r>
        <w:rPr>
          <w:iCs/>
          <w:i/>
        </w:rPr>
        <w:t xml:space="preserve">T</w:t>
      </w:r>
      <w:r>
        <w:rPr>
          <w:vertAlign w:val="subscript"/>
          <w:iCs/>
          <w:i/>
        </w:rPr>
        <w:t xml:space="preserve">air</w:t>
      </w:r>
      <w:r>
        <w:t xml:space="preserve"> </w:t>
      </w:r>
      <w:r>
        <w:t xml:space="preserve">exceeded ~35°C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gas exchange is strongly shaped by environmental drivers,</w:t>
      </w:r>
      <w:r>
        <w:t xml:space="preserve"> </w:t>
      </w:r>
      <w:r>
        <w:rPr>
          <w:iCs/>
          <w:i/>
        </w:rPr>
        <w:t xml:space="preserve">T</w:t>
      </w:r>
      <w:r>
        <w:rPr>
          <w:vertAlign w:val="subscript"/>
          <w:iCs/>
          <w:i/>
        </w:rPr>
        <w:t xml:space="preserve">leaf</w:t>
      </w:r>
      <w:r>
        <w:t xml:space="preserve">, and traits, all of which vary across vertical forest gradients (sections 1-3), Fig. 1).</w:t>
      </w:r>
      <w:r>
        <w:t xml:space="preserve"> </w:t>
      </w:r>
      <w:r>
        <w:t xml:space="preserve">However, as we detail below, few studies have evaluated how temperature responses of leaf metabolic rates are shaped by the varying environmental conditions across vertical forest gradients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w:r>
        <w:rPr>
          <w:iCs/>
          <w:i/>
        </w:rPr>
        <w:t xml:space="preserve">T</w:t>
      </w:r>
      <w:r>
        <w:rPr>
          <w:vertAlign w:val="subscript"/>
          <w:iCs/>
          <w:i/>
        </w:rPr>
        <w:t xml:space="preserve">leaf</w:t>
      </w:r>
      <w:r>
        <w:t xml:space="preserve"> </w:t>
      </w:r>
      <w:r>
        <w:t xml:space="preserve">via latent heat loss (Fig. 3).</w:t>
      </w:r>
      <w:r>
        <w:t xml:space="preserve"> </w:t>
      </w:r>
      <w:r>
        <w:t xml:space="preserve">Due to higher wind, lower RH, and smaller leaf sizes in the upper canopy (Fig. 2, Table 1),</w:t>
      </w:r>
      <w:r>
        <w:t xml:space="preserve"> </w:t>
      </w:r>
      <w:r>
        <w:rPr>
          <w:iCs/>
          <w:i/>
        </w:rPr>
        <w:t xml:space="preserve">g</w:t>
      </w:r>
      <w:r>
        <w:rPr>
          <w:vertAlign w:val="subscript"/>
          <w:iCs/>
          <w:i/>
        </w:rPr>
        <w:t xml:space="preserve">b</w:t>
      </w:r>
      <w:r>
        <w:t xml:space="preserve"> </w:t>
      </w:r>
      <w:r>
        <w:t xml:space="preserve">increases with height (Table 2).</w:t>
      </w:r>
      <w:r>
        <w:t xml:space="preserve"> </w:t>
      </w:r>
      <w:r>
        <w:t xml:space="preserve">Maximum</w:t>
      </w:r>
      <w:r>
        <w:t xml:space="preserve"> </w:t>
      </w:r>
      <w:r>
        <w:rPr>
          <w:iCs/>
          <w:i/>
        </w:rPr>
        <w:t xml:space="preserve">g</w:t>
      </w:r>
      <w:r>
        <w:rPr>
          <w:vertAlign w:val="subscript"/>
          <w:iCs/>
          <w:i/>
        </w:rPr>
        <w:t xml:space="preserve">s</w:t>
      </w:r>
      <w:r>
        <w:t xml:space="preserve"> </w:t>
      </w:r>
      <w:r>
        <w:t xml:space="preserve">increases with light – typically tracking photosynthetic capacity</w:t>
      </w:r>
      <w:r>
        <w:t xml:space="preserve"> </w:t>
      </w:r>
      <w:r>
        <w:t xml:space="preserve">(Wong</w:t>
      </w:r>
      <w:r>
        <w:t xml:space="preserve"> </w:t>
      </w:r>
      <w:r>
        <w:rPr>
          <w:iCs/>
          <w:i/>
        </w:rPr>
        <w:t xml:space="preserve">et al.</w:t>
      </w:r>
      <w:r>
        <w:t xml:space="preserve">, 1979)</w:t>
      </w:r>
      <w:r>
        <w:t xml:space="preserve"> </w:t>
      </w:r>
      <w:r>
        <w:t xml:space="preserve">– and is thus higher in the sun-exposed upper canopy than in sub-canopy or understory leaves (Table 2).</w:t>
      </w:r>
      <w:r>
        <w:t xml:space="preserve"> </w:t>
      </w:r>
      <w:r>
        <w:t xml:space="preserve">However, water supply cannot meet the demands caused by the high radiation and</w:t>
      </w:r>
      <w:r>
        <w:t xml:space="preserve"> </w:t>
      </w:r>
      <w:r>
        <w:rPr>
          <w:iCs/>
          <w:i/>
        </w:rPr>
        <w:t xml:space="preserve">g</w:t>
      </w:r>
      <w:r>
        <w:rPr>
          <w:vertAlign w:val="subscript"/>
          <w:iCs/>
          <w:i/>
        </w:rPr>
        <w:t xml:space="preserve">b</w:t>
      </w:r>
      <w:r>
        <w:t xml:space="preserve"> </w:t>
      </w:r>
      <w:r>
        <w:t xml:space="preserve">in sun leaves with fully open stomata, in part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w:t>
      </w:r>
      <w:r>
        <w:t xml:space="preserve"> </w:t>
      </w:r>
      <w:r>
        <w:t xml:space="preserve">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(section 3.3, Table 1).</w:t>
      </w:r>
      <w:r>
        <w:t xml:space="preserve"> </w:t>
      </w:r>
      <w:r>
        <w:t xml:space="preserve">Stomatal depression reduces transpirational cooling (Fig. 3e),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w:r>
        <w:rPr>
          <w:iCs/>
          <w:i/>
        </w:rPr>
        <w:t xml:space="preserve">g</w:t>
      </w:r>
      <w:r>
        <w:rPr>
          <w:vertAlign w:val="subscript"/>
          <w:iCs/>
          <w:i/>
        </w:rPr>
        <w:t xml:space="preserve">s</w:t>
      </w:r>
      <w:r>
        <w:t xml:space="preserve"> </w:t>
      </w:r>
      <w:r>
        <w:t xml:space="preserve">is greatest,</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g</w:t>
      </w:r>
      <w:r>
        <w:rPr>
          <w:vertAlign w:val="subscript"/>
          <w:iCs/>
          <w:i/>
        </w:rPr>
        <w:t xml:space="preserve">s</w:t>
      </w:r>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w:r>
        <w:rPr>
          <w:iCs/>
          <w:i/>
        </w:rPr>
        <w:t xml:space="preserve">g</w:t>
      </w:r>
      <w:r>
        <w:rPr>
          <w:vertAlign w:val="subscript"/>
          <w:iCs/>
          <w:i/>
        </w:rPr>
        <w:t xml:space="preserve">s</w:t>
      </w:r>
      <w:r>
        <w:t xml:space="preserve"> </w:t>
      </w:r>
      <w:r>
        <w:t xml:space="preserve">in response to rising</w:t>
      </w:r>
      <w:r>
        <w:t xml:space="preserve"> </w:t>
      </w:r>
      <w:r>
        <w:rPr>
          <w:iCs/>
          <w:i/>
        </w:rPr>
        <w:t xml:space="preserve">T</w:t>
      </w:r>
      <w:r>
        <w:rPr>
          <w:vertAlign w:val="subscript"/>
          <w:iCs/>
          <w:i/>
        </w:rPr>
        <w:t xml:space="preserve">air</w:t>
      </w:r>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Available data also suggest that high</w:t>
      </w:r>
      <w:r>
        <w:t xml:space="preserve"> </w:t>
      </w:r>
      <w:r>
        <w:rPr>
          <w:iCs/>
          <w:i/>
        </w:rPr>
        <w:t xml:space="preserve">T</w:t>
      </w:r>
      <w:r>
        <w:rPr>
          <w:vertAlign w:val="subscript"/>
          <w:iCs/>
          <w:i/>
        </w:rPr>
        <w:t xml:space="preserve">air</w:t>
      </w:r>
      <w:r>
        <w:t xml:space="preserve"> </w:t>
      </w:r>
      <w:r>
        <w:t xml:space="preserve">can directly drive stomatal opening, if vapor pressure is experimentally adjusted in tandem with</w:t>
      </w:r>
      <w:r>
        <w:t xml:space="preserve"> </w:t>
      </w:r>
      <w:r>
        <w:rPr>
          <w:iCs/>
          <w:i/>
        </w:rPr>
        <w:t xml:space="preserve">T</w:t>
      </w:r>
      <w:r>
        <w:rPr>
          <w:vertAlign w:val="subscript"/>
          <w:iCs/>
          <w:i/>
        </w:rPr>
        <w:t xml:space="preserve">air</w:t>
      </w:r>
      <w:r>
        <w:t xml:space="preserve"> </w:t>
      </w:r>
      <w:r>
        <w:t xml:space="preserve">to keep VPD constant</w:t>
      </w:r>
      <w:r>
        <w:t xml:space="preserve"> </w:t>
      </w:r>
      <w:r>
        <w:t xml:space="preserve">(Fredeen &amp; Sage, 1999; Mott &amp; Peak, 2010; Urban</w:t>
      </w:r>
      <w:r>
        <w:t xml:space="preserve"> </w:t>
      </w:r>
      <w:r>
        <w:rPr>
          <w:iCs/>
          <w:i/>
        </w:rPr>
        <w:t xml:space="preserve">et al.</w:t>
      </w:r>
      <w:r>
        <w:t xml:space="preserve">, 2017)</w:t>
      </w:r>
      <w:r>
        <w:t xml:space="preserve">, though it appears that the negative effect of temperature on</w:t>
      </w:r>
      <w:r>
        <w:t xml:space="preserve"> </w:t>
      </w:r>
      <w:r>
        <w:rPr>
          <w:iCs/>
          <w:i/>
        </w:rPr>
        <w:t xml:space="preserve">g</w:t>
      </w:r>
      <w:r>
        <w:rPr>
          <w:vertAlign w:val="subscript"/>
          <w:iCs/>
          <w:i/>
        </w:rPr>
        <w:t xml:space="preserve">s</w:t>
      </w:r>
      <w:r>
        <w:t xml:space="preserve">, mediated by VPD, generally overrides the positive effect of temperature</w:t>
      </w:r>
      <w:r>
        <w:t xml:space="preserve"> </w:t>
      </w:r>
      <w:r>
        <w:rPr>
          <w:iCs/>
          <w:i/>
        </w:rPr>
        <w:t xml:space="preserve">per se</w:t>
      </w:r>
      <w:r>
        <w:t xml:space="preserve"> </w:t>
      </w:r>
      <w:r>
        <w:t xml:space="preserve">in nature, causing</w:t>
      </w:r>
      <w:r>
        <w:t xml:space="preserve"> </w:t>
      </w:r>
      <w:r>
        <w:rPr>
          <w:iCs/>
          <w:i/>
        </w:rPr>
        <w:t xml:space="preserve">g</w:t>
      </w:r>
      <w:r>
        <w:rPr>
          <w:vertAlign w:val="subscript"/>
          <w:iCs/>
          <w:i/>
        </w:rPr>
        <w:t xml:space="preserve">s</w:t>
      </w:r>
      <w:r>
        <w:t xml:space="preserve"> </w:t>
      </w:r>
      <w:r>
        <w:t xml:space="preserve">to decline when the leaf warms.</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 a fact that is both predicted by optimization theory</w:t>
      </w:r>
      <w:r>
        <w:t xml:space="preserve"> </w:t>
      </w:r>
      <w:r>
        <w:t xml:space="preserve">(Field, 1983; Hirose &amp; Werger, 1987)</w:t>
      </w:r>
      <w:r>
        <w:t xml:space="preserve"> </w:t>
      </w:r>
      <w:r>
        <w:t xml:space="preserve">and observed in numerous field studies (Table 2)</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w:r>
        <w:rPr>
          <w:iCs/>
          <w:i/>
        </w:rPr>
        <w:t xml:space="preserve">T</w:t>
      </w:r>
      <w:r>
        <w:rPr>
          <w:vertAlign w:val="subscript"/>
          <w:iCs/>
          <w:i/>
        </w:rPr>
        <w:t xml:space="preserve">air</w:t>
      </w:r>
      <w:r>
        <w:t xml:space="preserve">, with the optimum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w:r>
        <w:rPr>
          <w:iCs/>
          <w:i/>
        </w:rPr>
        <w:t xml:space="preserve">T</w:t>
      </w:r>
      <w:r>
        <w:rPr>
          <w:vertAlign w:val="subscript"/>
          <w:iCs/>
          <w:i/>
        </w:rPr>
        <w:t xml:space="preserve">opt</w:t>
      </w:r>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w:r>
        <w:rPr>
          <w:iCs/>
          <w:i/>
        </w:rPr>
        <w:t xml:space="preserve">T</w:t>
      </w:r>
      <w:r>
        <w:rPr>
          <w:vertAlign w:val="subscript"/>
          <w:iCs/>
          <w:i/>
        </w:rPr>
        <w:t xml:space="preserve">opt</w:t>
      </w:r>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w:r>
        <w:rPr>
          <w:iCs/>
          <w:i/>
        </w:rPr>
        <w:t xml:space="preserve">T</w:t>
      </w:r>
      <w:r>
        <w:rPr>
          <w:vertAlign w:val="subscript"/>
          <w:iCs/>
          <w:i/>
        </w:rPr>
        <w:t xml:space="preserve">opt</w:t>
      </w:r>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w:r>
        <w:rPr>
          <w:iCs/>
          <w:i/>
        </w:rPr>
        <w:t xml:space="preserve">T</w:t>
      </w:r>
      <w:r>
        <w:rPr>
          <w:vertAlign w:val="subscript"/>
          <w:iCs/>
          <w:i/>
        </w:rPr>
        <w:t xml:space="preserve">opt</w:t>
      </w:r>
      <w:r>
        <w:t xml:space="preserve"> </w:t>
      </w:r>
      <w:r>
        <w:t xml:space="preserve">of RuBP carboxylation (</w:t>
      </w:r>
      <w:r>
        <w:rPr>
          <w:iCs/>
          <w:i/>
        </w:rPr>
        <w:t xml:space="preserve">V</w:t>
      </w:r>
      <w:r>
        <w:rPr>
          <w:vertAlign w:val="subscript"/>
          <w:iCs/>
          <w:i/>
        </w:rPr>
        <w:t xml:space="preserve">cmax</w:t>
      </w:r>
      <w:r>
        <w:t xml:space="preserve">) and regeneration rates (</w:t>
      </w:r>
      <w:r>
        <w:rPr>
          <w:iCs/>
          <w:i/>
        </w:rPr>
        <w:t xml:space="preserve">J</w:t>
      </w:r>
      <w:r>
        <w:rPr>
          <w:vertAlign w:val="subscript"/>
          <w:iCs/>
          <w:i/>
        </w:rPr>
        <w:t xml:space="preserve">max</w:t>
      </w:r>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w:r>
        <w:rPr>
          <w:iCs/>
          <w:i/>
        </w:rPr>
        <w:t xml:space="preserve">T</w:t>
      </w:r>
      <w:r>
        <w:rPr>
          <w:vertAlign w:val="subscript"/>
          <w:iCs/>
          <w:i/>
        </w:rPr>
        <w:t xml:space="preserve">opt</w:t>
      </w:r>
      <w:r>
        <w:t xml:space="preserve">, and</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J</w:t>
      </w:r>
      <w:r>
        <w:rPr>
          <w:vertAlign w:val="subscript"/>
          <w:iCs/>
          <w:i/>
        </w:rPr>
        <w:t xml:space="preserve">max</w:t>
      </w:r>
      <w:r>
        <w:t xml:space="preserve"> </w:t>
      </w:r>
      <w:r>
        <w:t xml:space="preserve">decrease from the understory to the top of the canopy, potentially linked to greater thermal sensitivity of</w:t>
      </w:r>
      <w:r>
        <w:t xml:space="preserve"> </w:t>
      </w:r>
      <w:r>
        <w:rPr>
          <w:iCs/>
          <w:i/>
        </w:rPr>
        <w:t xml:space="preserve">g</w:t>
      </w:r>
      <w:r>
        <w:rPr>
          <w:vertAlign w:val="subscript"/>
          <w:iCs/>
          <w:i/>
        </w:rPr>
        <w:t xml:space="preserve">s</w:t>
      </w:r>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The observed lack of sun-shade differences in</w:t>
      </w:r>
      <w:r>
        <w:t xml:space="preserve"> </w:t>
      </w:r>
      <w:r>
        <w:rPr>
          <w:iCs/>
          <w:i/>
        </w:rPr>
        <w:t xml:space="preserve">T</w:t>
      </w:r>
      <w:r>
        <w:rPr>
          <w:vertAlign w:val="subscript"/>
          <w:iCs/>
          <w:i/>
        </w:rPr>
        <w:t xml:space="preserve">opt</w:t>
      </w:r>
      <w:r>
        <w:t xml:space="preserve"> </w:t>
      </w:r>
      <w:r>
        <w:t xml:space="preserve">may reflect acclimation to similar temperatures of peak photosynthesis</w:t>
      </w:r>
      <w:r>
        <w:t xml:space="preserve"> </w:t>
      </w:r>
      <w:r>
        <w:t xml:space="preserve">(Hernández</w:t>
      </w:r>
      <w:r>
        <w:t xml:space="preserve"> </w:t>
      </w:r>
      <w:r>
        <w:rPr>
          <w:iCs/>
          <w:i/>
        </w:rPr>
        <w:t xml:space="preserve">et al.</w:t>
      </w:r>
      <w:r>
        <w:t xml:space="preserve">, 2020)</w:t>
      </w:r>
      <w:r>
        <w:t xml:space="preserve">.</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 but its temperature sensitivity (</w:t>
      </w:r>
      <w:r>
        <w:rPr>
          <w:iCs/>
          <w:i/>
        </w:rPr>
        <w:t xml:space="preserve">Q</w:t>
      </w:r>
      <w:r>
        <w:rPr>
          <w:vertAlign w:val="subscript"/>
          <w:iCs/>
          <w:i/>
        </w:rPr>
        <w:t xml:space="preserve">10</w:t>
      </w:r>
      <w:r>
        <w:t xml:space="preserve"> </w:t>
      </w:r>
      <w:r>
        <w:t xml:space="preserve">or</w:t>
      </w:r>
      <w:r>
        <w:t xml:space="preserve"> </w:t>
      </w:r>
      <w:r>
        <w:rPr>
          <w:iCs/>
          <w:i/>
        </w:rPr>
        <w:t xml:space="preserve">E</w:t>
      </w:r>
      <w:r>
        <w:rPr>
          <w:vertAlign w:val="subscript"/>
          <w:iCs/>
          <w:i/>
        </w:rPr>
        <w:t xml:space="preserve">0</w:t>
      </w:r>
      <w:r>
        <w:t xml:space="preserve">) shows no definite trend along the vertical gradient.</w:t>
      </w:r>
      <w:r>
        <w:t xml:space="preserve"> </w:t>
      </w:r>
      <w:r>
        <w:t xml:space="preserve">Specifically, the temperature sensitivity of respiration can be constant within vertical profiles and in seedling sun vs. shade leaves</w:t>
      </w:r>
      <w:r>
        <w:t xml:space="preserve">, greater in upper-canopy leaves</w:t>
      </w:r>
      <w:r>
        <w:t xml:space="preserve">, or greater in the lower canopy</w:t>
      </w:r>
      <w:r>
        <w:t xml:space="preserve"> </w:t>
      </w:r>
      <w:r>
        <w:t xml:space="preserve"> </w:t>
      </w:r>
      <w:r>
        <w:t xml:space="preserve">(Table 2).</w:t>
      </w:r>
      <w:r>
        <w:t xml:space="preserve"> </w:t>
      </w:r>
      <w:r>
        <w:t xml:space="preserve">This variation may be attributable to forest type, leaf traits and age</w:t>
      </w:r>
      <w:r>
        <w:t xml:space="preserve"> </w:t>
      </w:r>
      <w:r>
        <w:t xml:space="preserve">(e.g., greater</w:t>
      </w:r>
      <w:r>
        <w:t xml:space="preserve"> </w:t>
      </w:r>
      <w:r>
        <w:rPr>
          <w:iCs/>
          <w:i/>
        </w:rPr>
        <w:t xml:space="preserve">Q</w:t>
      </w:r>
      <w:r>
        <w:rPr>
          <w:vertAlign w:val="subscript"/>
          <w:iCs/>
          <w:i/>
        </w:rPr>
        <w:t xml:space="preserve">10</w:t>
      </w:r>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w:r>
        <w:rPr>
          <w:iCs/>
          <w:i/>
        </w:rPr>
        <w:t xml:space="preserve">Q</w:t>
      </w:r>
      <w:r>
        <w:rPr>
          <w:vertAlign w:val="subscript"/>
          <w:iCs/>
          <w:i/>
        </w:rPr>
        <w:t xml:space="preserve">10</w:t>
      </w:r>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although the temperature difference between upper and lower canopy positions is important driver of respiration, we currently lack mechanistic understanding of how and why its temperature sensitivity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ecological rates and their temperature responses at tree and ecosystem levels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greater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but is critically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 2022)</w:t>
      </w:r>
      <w:r>
        <w:t xml:space="preserve">.</w:t>
      </w:r>
      <w:r>
        <w:t xml:space="preserve"> </w:t>
      </w:r>
      <w:r>
        <w:t xml:space="preserve">This points to a dominant role of vertical profiles in the biophysical environment, particularly light,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w:r>
        <w:rPr>
          <w:iCs/>
          <w:i/>
        </w:rPr>
        <w:t xml:space="preserve">g</w:t>
      </w:r>
      <w:r>
        <w:rPr>
          <w:vertAlign w:val="subscript"/>
          <w:iCs/>
          <w:i/>
        </w:rPr>
        <w:t xml:space="preserve">s</w:t>
      </w:r>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w:r>
        <w:rPr>
          <w:iCs/>
          <w:i/>
        </w:rPr>
        <w:t xml:space="preserve">g</w:t>
      </w:r>
      <w:r>
        <w:rPr>
          <w:vertAlign w:val="subscript"/>
          <w:iCs/>
          <w:i/>
        </w:rPr>
        <w:t xml:space="preserve">s</w:t>
      </w:r>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that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their crowns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w:t>
      </w:r>
      <w:r>
        <w:t xml:space="preserve"> </w:t>
      </w:r>
      <w:r>
        <w:t xml:space="preserve">However,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 Wang</w:t>
      </w:r>
      <w:r>
        <w:t xml:space="preserve"> </w:t>
      </w:r>
      <w:r>
        <w:rPr>
          <w:iCs/>
          <w:i/>
        </w:rPr>
        <w:t xml:space="preserve">et al.</w:t>
      </w:r>
      <w:r>
        <w:t xml:space="preserve">, 2022)</w:t>
      </w:r>
      <w:r>
        <w:t xml:space="preserve"> </w:t>
      </w:r>
      <w:r>
        <w:t xml:space="preserve">reinforces the importance of exposure in shaping drought sensitivity.</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w:r>
        <w:rPr>
          <w:iCs/>
          <w:i/>
        </w:rPr>
        <w:t xml:space="preserve">T</w:t>
      </w:r>
      <w:r>
        <w:rPr>
          <w:vertAlign w:val="subscript"/>
          <w:iCs/>
          <w:i/>
        </w:rPr>
        <w:t xml:space="preserve">air</w:t>
      </w:r>
      <w:r>
        <w:t xml:space="preserve">, independent of drought, varies along the vertical gradient.</w:t>
      </w:r>
      <w:r>
        <w:t xml:space="preserve"> </w:t>
      </w:r>
      <w:r>
        <w:t xml:space="preserve">High</w:t>
      </w:r>
      <w:r>
        <w:t xml:space="preserve"> </w:t>
      </w:r>
      <w:r>
        <w:rPr>
          <w:iCs/>
          <w:i/>
        </w:rPr>
        <w:t xml:space="preserve">T</w:t>
      </w:r>
      <w:r>
        <w:rPr>
          <w:vertAlign w:val="subscript"/>
          <w:iCs/>
          <w:i/>
        </w:rPr>
        <w:t xml:space="preserve">air</w:t>
      </w:r>
      <w:r>
        <w:t xml:space="preserve"> </w:t>
      </w:r>
      <w:r>
        <w:t xml:space="preserve">is often associated with high VPD and atmospheric drought, likely explaining negative growth responses to</w:t>
      </w:r>
      <w:r>
        <w:t xml:space="preserve"> </w:t>
      </w:r>
      <w:r>
        <w:rPr>
          <w:iCs/>
          <w:i/>
        </w:rPr>
        <w:t xml:space="preserve">T</w:t>
      </w:r>
      <w:r>
        <w:rPr>
          <w:vertAlign w:val="subscript"/>
          <w:iCs/>
          <w:i/>
        </w:rPr>
        <w:t xml:space="preserve">air</w:t>
      </w:r>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w:r>
        <w:rPr>
          <w:iCs/>
          <w:i/>
        </w:rPr>
        <w:t xml:space="preserve">g</w:t>
      </w:r>
      <w:r>
        <w:rPr>
          <w:vertAlign w:val="subscript"/>
          <w:iCs/>
          <w:i/>
        </w:rPr>
        <w:t xml:space="preserve">s</w:t>
      </w:r>
      <w:r>
        <w:t xml:space="preserve">, we do not necessarily expect higher thermal sensitivity of photosynthesis (section 4.2) or woody growth in upper-canopy trees than their understory counterparts.</w:t>
      </w:r>
      <w:r>
        <w:t xml:space="preserve"> </w:t>
      </w:r>
      <w:r>
        <w:t xml:space="preserve">Indeed, there are cases where tree-ring records show more negative or less positive</w:t>
      </w:r>
      <w:r>
        <w:t xml:space="preserve"> </w:t>
      </w:r>
      <w:r>
        <w:rPr>
          <w:iCs/>
          <w:i/>
        </w:rPr>
        <w:t xml:space="preserve">T</w:t>
      </w:r>
      <w:r>
        <w:rPr>
          <w:vertAlign w:val="subscript"/>
          <w:iCs/>
          <w:i/>
        </w:rPr>
        <w:t xml:space="preserve">air</w:t>
      </w:r>
      <w:r>
        <w:t xml:space="preserve">-responses of understory trees compared to canopy dominants</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3761578" cy="7523157"/>
            <wp:effectExtent b="0" l="0" r="0" t="0"/>
            <wp:docPr descr="Figure 4. Examples of tree-ring evidence for greater interannual temperature sensitivity of annual growth for large than for small trees. Across three sites and species, trees with large diameter at breast height (DBH) had more negative growth responses to high maximum temperature (Tmax) or potential evapotranspiration (PET) than did small trees of the same species. Independent variables are the most influential temperature-related variable at the site (Tmax or PET over a seasonal window spanning from the noted beginning to end month, where “c” and “p” 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 Anderson-Teixeira et al. (2022)." title="" id="1" name="Picture"/>
            <a:graphic>
              <a:graphicData uri="http://schemas.openxmlformats.org/drawingml/2006/picture">
                <pic:pic>
                  <pic:nvPicPr>
                    <pic:cNvPr descr="tree_rings/tree_ring_figure.png" id="0" name="Picture"/>
                    <pic:cNvPicPr>
                      <a:picLocks noChangeArrowheads="1" noChangeAspect="1"/>
                    </pic:cNvPicPr>
                  </pic:nvPicPr>
                  <pic:blipFill>
                    <a:blip r:embed="rId50"/>
                    <a:stretch>
                      <a:fillRect/>
                    </a:stretch>
                  </pic:blipFill>
                  <pic:spPr bwMode="auto">
                    <a:xfrm>
                      <a:off x="0" y="0"/>
                      <a:ext cx="3761578" cy="7523157"/>
                    </a:xfrm>
                    <a:prstGeom prst="rect">
                      <a:avLst/>
                    </a:prstGeom>
                    <a:noFill/>
                    <a:ln w="9525">
                      <a:noFill/>
                      <a:headEnd/>
                      <a:tailEnd/>
                    </a:ln>
                  </pic:spPr>
                </pic:pic>
              </a:graphicData>
            </a:graphic>
          </wp:inline>
        </w:drawing>
      </w:r>
    </w:p>
    <w:p>
      <w:pPr>
        <w:pStyle w:val="ImageCaption"/>
      </w:pPr>
      <w:r>
        <w:rPr>
          <w:bCs/>
          <w:b/>
        </w:rPr>
        <w:t xml:space="preserve">Figure 4. Examples of tree-ring evidence for greater interannual temperature sensitivity of annual growth for large than for small trees.</w:t>
      </w:r>
      <w:r>
        <w:t xml:space="preserve"> </w:t>
      </w:r>
      <w:r>
        <w:t xml:space="preserve">Across three sites and species, trees with large diameter at breast height (DBH) had more negative growth responses to high maximum temperature (</w:t>
      </w:r>
      <w:r>
        <w:rPr>
          <w:iCs/>
          <w:i/>
        </w:rPr>
        <w:t xml:space="preserve">T</w:t>
      </w:r>
      <w:r>
        <w:rPr>
          <w:vertAlign w:val="subscript"/>
          <w:iCs/>
          <w:i/>
        </w:rPr>
        <w:t xml:space="preserve">max</w:t>
      </w:r>
      <w:r>
        <w:t xml:space="preserve">) or potential evapotranspiration (PET) than did small trees of the same species. Independent variables are the most influential temperature-related variable at the site (</w:t>
      </w:r>
      <w:r>
        <w:rPr>
          <w:iCs/>
          <w:i/>
        </w:rPr>
        <w:t xml:space="preserve">T</w:t>
      </w:r>
      <w:r>
        <w:rPr>
          <w:vertAlign w:val="subscript"/>
          <w:iCs/>
          <w:i/>
        </w:rPr>
        <w:t xml:space="preserve">max</w:t>
      </w:r>
      <w:r>
        <w:t xml:space="preserve"> </w:t>
      </w:r>
      <w:r>
        <w:t xml:space="preserve">or PET over a seasonal window spanning from the noted beginning to end month,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w:t>
      </w:r>
      <w:r>
        <w:t xml:space="preserve"> </w:t>
      </w:r>
      <w:r>
        <w:t xml:space="preserve">Anderson-Teixeira</w:t>
      </w:r>
      <w:r>
        <w:t xml:space="preserve"> </w:t>
      </w:r>
      <w:r>
        <w:rPr>
          <w:iCs/>
          <w:i/>
        </w:rPr>
        <w:t xml:space="preserve">et al.</w:t>
      </w:r>
      <w:r>
        <w:t xml:space="preserve"> </w:t>
      </w:r>
      <w:r>
        <w:t xml:space="preserve">(2022)</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 ≥64%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aboveground net primary productivity (</w:t>
      </w:r>
      <w:r>
        <w:rPr>
          <w:iCs/>
          <w:i/>
        </w:rPr>
        <w:t xml:space="preserve">ANPP</w:t>
      </w:r>
      <w:r>
        <w:rPr>
          <w:vertAlign w:val="subscript"/>
          <w:iCs/>
          <w:i/>
        </w:rPr>
        <w:t xml:space="preserve">woody</w:t>
      </w:r>
      <w:r>
        <w:t xml:space="preserve">) and mortality (</w:t>
      </w:r>
      <w:r>
        <w:rPr>
          <w:iCs/>
          <w:i/>
        </w:rPr>
        <w:t xml:space="preserve">M</w:t>
      </w:r>
      <w:r>
        <w:rPr>
          <w:vertAlign w:val="subscript"/>
          <w:iCs/>
          <w:i/>
        </w:rPr>
        <w:t xml:space="preserve">woody</w:t>
      </w:r>
      <w:r>
        <w:t xml:space="preserve">), with trees ≥10cm DBH usually contributing &gt; 85% of</w:t>
      </w:r>
      <w:r>
        <w:t xml:space="preserve"> </w:t>
      </w:r>
      <w:r>
        <w:rPr>
          <w:iCs/>
          <w:i/>
        </w:rPr>
        <w:t xml:space="preserve">ANPP</w:t>
      </w:r>
      <w:r>
        <w:rPr>
          <w:vertAlign w:val="subscript"/>
          <w:iCs/>
          <w:i/>
        </w:rPr>
        <w:t xml:space="preserve">woody</w:t>
      </w:r>
      <w:r>
        <w:t xml:space="preserve"> </w:t>
      </w:r>
      <w:r>
        <w:t xml:space="preserve">and</w:t>
      </w:r>
      <w:r>
        <w:t xml:space="preserve"> </w:t>
      </w:r>
      <w:r>
        <w:rPr>
          <w:iCs/>
          <w:i/>
        </w:rPr>
        <w:t xml:space="preserve">M</w:t>
      </w:r>
      <w:r>
        <w:rPr>
          <w:vertAlign w:val="subscript"/>
          <w:iCs/>
          <w:i/>
        </w:rPr>
        <w:t xml:space="preserve">woody</w:t>
      </w:r>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under conditions of moderate to high VPD, transpiration, GPP, and</w:t>
      </w:r>
      <w:r>
        <w:t xml:space="preserve"> </w:t>
      </w:r>
      <w:r>
        <w:rPr>
          <w:iCs/>
          <w:i/>
        </w:rPr>
        <w:t xml:space="preserve">ANPP</w:t>
      </w:r>
      <w:r>
        <w:rPr>
          <w:vertAlign w:val="subscript"/>
          <w:iCs/>
          <w:i/>
        </w:rPr>
        <w:t xml:space="preserve">woody</w:t>
      </w:r>
      <w:r>
        <w:t xml:space="preserve"> </w:t>
      </w:r>
      <w:r>
        <w:t xml:space="preserve">should all be more sensitive to high temperatures in the upper canopy than in the understory</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w:r>
        <w:rPr>
          <w:iCs/>
          <w:i/>
        </w:rPr>
        <w:t xml:space="preserve">M</w:t>
      </w:r>
      <w:r>
        <w:rPr>
          <w:vertAlign w:val="subscript"/>
          <w:iCs/>
          <w:i/>
        </w:rPr>
        <w:t xml:space="preserve">woody</w:t>
      </w:r>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some tree ring evidence</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 </w:t>
      </w:r>
      <w:r>
        <w:t xml:space="preserve">raise the possibility that understory trees may be at a relative disadvantage under hot, humid conditions.</w:t>
      </w:r>
      <w:r>
        <w:t xml:space="preserve"> </w:t>
      </w:r>
      <w:r>
        <w:t xml:space="preserve">Further research is required to better understand the thermal sensitivity of forest ecosystem function across strata.</w:t>
      </w:r>
    </w:p>
    <w:bookmarkEnd w:id="53"/>
    <w:bookmarkEnd w:id="54"/>
    <w:bookmarkEnd w:id="55"/>
    <w:bookmarkStart w:id="394"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w:r>
        <w:rPr>
          <w:iCs/>
          <w:i/>
        </w:rPr>
        <w:t xml:space="preserve">T</w:t>
      </w:r>
      <w:r>
        <w:rPr>
          <w:vertAlign w:val="subscript"/>
          <w:iCs/>
          <w:i/>
        </w:rPr>
        <w:t xml:space="preserve">air</w:t>
      </w:r>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tall trees with exposed crowns will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It remains unclear how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high VPD in particular skews the stress more towards the exposed canopy trees.</w:t>
      </w:r>
    </w:p>
    <w:p>
      <w:pPr>
        <w:pStyle w:val="BodyText"/>
      </w:pPr>
      <w:r>
        <w:t xml:space="preserve">It remains uncertain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w:r>
        <w:rPr>
          <w:iCs/>
          <w:i/>
        </w:rPr>
        <w:t xml:space="preserve">T</w:t>
      </w:r>
      <w:r>
        <w:rPr>
          <w:vertAlign w:val="subscript"/>
          <w:iCs/>
          <w:i/>
        </w:rPr>
        <w:t xml:space="preserve">air</w:t>
      </w:r>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w:r>
        <w:rPr>
          <w:iCs/>
          <w:i/>
        </w:rPr>
        <w:t xml:space="preserve">T</w:t>
      </w:r>
      <w:r>
        <w:rPr>
          <w:vertAlign w:val="subscript"/>
          <w:iCs/>
          <w:i/>
        </w:rPr>
        <w:t xml:space="preserve">crit</w:t>
      </w:r>
      <w:r>
        <w:t xml:space="preserve"> </w:t>
      </w:r>
      <w:r>
        <w:t xml:space="preserve">(O’Sullivan</w:t>
      </w:r>
      <w:r>
        <w:t xml:space="preserve"> </w:t>
      </w:r>
      <w:r>
        <w:rPr>
          <w:iCs/>
          <w:i/>
        </w:rPr>
        <w:t xml:space="preserve">et al.</w:t>
      </w:r>
      <w:r>
        <w:t xml:space="preserve">, 2017)</w:t>
      </w:r>
      <w:r>
        <w:t xml:space="preserve">,</w:t>
      </w:r>
      <w:r>
        <w:t xml:space="preserve"> </w:t>
      </w:r>
      <w:r>
        <w:rPr>
          <w:iCs/>
          <w:i/>
        </w:rPr>
        <w:t xml:space="preserve">T</w:t>
      </w:r>
      <w:r>
        <w:rPr>
          <w:vertAlign w:val="subscript"/>
          <w:iCs/>
          <w:i/>
        </w:rPr>
        <w:t xml:space="preserve">leaf</w:t>
      </w:r>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w:r>
        <w:rPr>
          <w:iCs/>
          <w:i/>
        </w:rPr>
        <w:t xml:space="preserve">T</w:t>
      </w:r>
      <w:r>
        <w:rPr>
          <w:vertAlign w:val="subscript"/>
          <w:iCs/>
          <w:i/>
        </w:rPr>
        <w:t xml:space="preserve">leaf</w:t>
      </w:r>
      <w:r>
        <w:t xml:space="preserve">, and 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w:r>
        <w:rPr>
          <w:iCs/>
          <w:i/>
        </w:rPr>
        <w:t xml:space="preserve">T</w:t>
      </w:r>
      <w:r>
        <w:rPr>
          <w:vertAlign w:val="subscript"/>
          <w:iCs/>
          <w:i/>
        </w:rPr>
        <w:t xml:space="preserve">air</w:t>
      </w:r>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dramatically reduce the growth of understory trees</w:t>
      </w:r>
      <w:r>
        <w:t xml:space="preserve"> </w:t>
      </w:r>
      <w:r>
        <w:t xml:space="preserve">(Rollinson</w:t>
      </w:r>
      <w:r>
        <w:t xml:space="preserve"> </w:t>
      </w:r>
      <w:r>
        <w:rPr>
          <w:iCs/>
          <w:i/>
        </w:rPr>
        <w:t xml:space="preserve">et al.</w:t>
      </w:r>
      <w:r>
        <w:t xml:space="preserve">, 2020)</w:t>
      </w:r>
      <w:r>
        <w:t xml:space="preserve">, and these small trees may be at higher risk of carbon starvation because they have lower NSC reserves</w:t>
      </w:r>
      <w:r>
        <w:t xml:space="preserve"> </w:t>
      </w:r>
      <w:r>
        <w:t xml:space="preserve">(Niinemets, 2010)</w:t>
      </w:r>
      <w:r>
        <w:t xml:space="preserve">.</w:t>
      </w:r>
      <w:r>
        <w:t xml:space="preserve"> </w:t>
      </w:r>
      <w:r>
        <w:t xml:space="preserve">Thus, despite their buffered microclimate, it is possible that understory trees could be more adversely impacted by warming temperatures than their canopy counterparts under some conditions.</w:t>
      </w:r>
    </w:p>
    <w:bookmarkEnd w:id="56"/>
    <w:bookmarkStart w:id="57" w:name="canopy-disturbance"/>
    <w:p>
      <w:pPr>
        <w:pStyle w:val="Heading3"/>
      </w:pPr>
      <w:r>
        <w:t xml:space="preserve">Canopy disturbance</w:t>
      </w:r>
    </w:p>
    <w:p>
      <w:pPr>
        <w:pStyle w:val="FirstParagraph"/>
      </w:pPr>
      <w:r>
        <w:t xml:space="preserve">Increasing severity and frequency of heat waves, accompanied with increases in VPD and ET, place canopy trees at particularly elevated risk of mortality (section 5.1),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Large trees are also the most vulnerable to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Forest fragmentation also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reduces the abundance of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while models with multiple vegetative layers can analytically solve the two-stream approximation for each layer.</w:t>
      </w:r>
      <w:r>
        <w:t xml:space="preserve"> </w:t>
      </w:r>
      <w:r>
        <w:t xml:space="preserve">Thus, even in single-layer models, key physiological parameters like</w:t>
      </w:r>
      <w:r>
        <w:t xml:space="preserve"> </w:t>
      </w:r>
      <w:r>
        <w:rPr>
          <w:iCs/>
          <w:i/>
        </w:rPr>
        <w:t xml:space="preserve">V</w:t>
      </w:r>
      <w:r>
        <w:rPr>
          <w:vertAlign w:val="subscript"/>
          <w:iCs/>
          <w:i/>
        </w:rPr>
        <w:t xml:space="preserve">cmax</w:t>
      </w:r>
      <w:r>
        <w:t xml:space="preserve"> </w:t>
      </w:r>
      <w:r>
        <w:t xml:space="preserve">and</w:t>
      </w:r>
      <w:r>
        <w:t xml:space="preserve"> </w:t>
      </w:r>
      <w:r>
        <w:rPr>
          <w:iCs/>
          <w:i/>
        </w:rPr>
        <w:t xml:space="preserve">J</w:t>
      </w:r>
      <w:r>
        <w:rPr>
          <w:vertAlign w:val="subscript"/>
          <w:iCs/>
          <w:i/>
        </w:rPr>
        <w:t xml:space="preserve">max</w:t>
      </w:r>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w:t>
      </w:r>
      <w:r>
        <w:t xml:space="preserve"> </w:t>
      </w:r>
      <w:r>
        <w:t xml:space="preserve">Recent model developments at the cutting edge of representing vertical variation</w:t>
      </w:r>
      <w:r>
        <w:t xml:space="preserve"> </w:t>
      </w:r>
      <w:r>
        <w:t xml:space="preserve">(Bonan</w:t>
      </w:r>
      <w:r>
        <w:t xml:space="preserve"> </w:t>
      </w:r>
      <w:r>
        <w:rPr>
          <w:iCs/>
          <w:i/>
        </w:rPr>
        <w:t xml:space="preserve">et al.</w:t>
      </w:r>
      <w:r>
        <w:t xml:space="preserve">, 2018; Chen</w:t>
      </w:r>
      <w:r>
        <w:t xml:space="preserve"> </w:t>
      </w:r>
      <w:r>
        <w:rPr>
          <w:iCs/>
          <w:i/>
        </w:rPr>
        <w:t xml:space="preserve">et al.</w:t>
      </w:r>
      <w:r>
        <w:t xml:space="preserve">, 2019; Longo</w:t>
      </w:r>
      <w:r>
        <w:t xml:space="preserve"> </w:t>
      </w:r>
      <w:r>
        <w:rPr>
          <w:iCs/>
          <w:i/>
        </w:rPr>
        <w:t xml:space="preserve">et al.</w:t>
      </w:r>
      <w:r>
        <w:t xml:space="preserve">, 2019)</w:t>
      </w:r>
      <w:r>
        <w:t xml:space="preserve"> </w:t>
      </w:r>
      <w:r>
        <w:t xml:space="preserve">implement vertical gradients of irradiance, water content,</w:t>
      </w:r>
      <w:r>
        <w:t xml:space="preserve"> </w:t>
      </w:r>
      <w:r>
        <w:rPr>
          <w:iCs/>
          <w:i/>
        </w:rPr>
        <w:t xml:space="preserve">T</w:t>
      </w:r>
      <w:r>
        <w:rPr>
          <w:vertAlign w:val="subscript"/>
          <w:iCs/>
          <w:i/>
        </w:rPr>
        <w:t xml:space="preserve">leaf</w:t>
      </w:r>
      <w:r>
        <w:t xml:space="preserve">, 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2022)</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w:r>
        <w:rPr>
          <w:iCs/>
          <w:i/>
        </w:rPr>
        <w:t xml:space="preserve">T</w:t>
      </w:r>
      <w:r>
        <w:rPr>
          <w:vertAlign w:val="subscript"/>
          <w:iCs/>
          <w:i/>
        </w:rPr>
        <w:t xml:space="preserve">air</w:t>
      </w:r>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(2022)</w:t>
      </w:r>
      <w:r>
        <w:t xml:space="preserve"> </w:t>
      </w:r>
      <w:r>
        <w:t xml:space="preserve">found lower foliage temperatures at the tops of tree crowns than in the understory, which was influenced by very high grass temperatures,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w:t>
      </w:r>
    </w:p>
    <w:p>
      <w:pPr>
        <w:pStyle w:val="BodyText"/>
      </w:pPr>
      <w:r>
        <w:t xml:space="preserve">As climate changes, patterns and processes across vertical gradients will likely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become increasingly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the ForestGEO Ecosystems &amp; Climate lab at NZCBI, and two anonymous reviewers.</w:t>
      </w:r>
      <w:r>
        <w:t xml:space="preserve"> </w:t>
      </w:r>
      <w:r>
        <w:t xml:space="preserve">Funding was provided by the Smithsonian Institution.</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Note S1. Biophysical drivers of T</w:t>
      </w:r>
      <w:r>
        <w:rPr>
          <w:vertAlign w:val="subscript"/>
        </w:rPr>
        <w:t xml:space="preserve">leaf</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93" w:name="references"/>
    <w:p>
      <w:pPr>
        <w:pStyle w:val="Heading2"/>
      </w:pPr>
      <w:r>
        <w:t xml:space="preserve">References</w:t>
      </w:r>
    </w:p>
    <w:bookmarkStart w:id="392"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Physiology</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Environmental Research Letters</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Nature Communications</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Frontiers in Plant Science</w:t>
      </w:r>
      <w:r>
        <w:t xml:space="preserve"> </w:t>
      </w:r>
      <w:r>
        <w:rPr>
          <w:bCs/>
          <w:b/>
        </w:rPr>
        <w:t xml:space="preserve">8</w:t>
      </w:r>
      <w:r>
        <w:t xml:space="preserve">.</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3"/>
    <w:bookmarkStart w:id="84"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Annual Review of Plant Biology</w:t>
      </w:r>
      <w:r>
        <w:t xml:space="preserve"> </w:t>
      </w:r>
      <w:r>
        <w:rPr>
          <w:bCs/>
          <w:b/>
        </w:rPr>
        <w:t xml:space="preserve">59</w:t>
      </w:r>
      <w:r>
        <w:t xml:space="preserve">: 89–113.</w:t>
      </w:r>
    </w:p>
    <w:bookmarkEnd w:id="84"/>
    <w:bookmarkStart w:id="85"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Meteorology</w:t>
      </w:r>
      <w:r>
        <w:t xml:space="preserve"> </w:t>
      </w:r>
      <w:r>
        <w:rPr>
          <w:bCs/>
          <w:b/>
        </w:rPr>
        <w:t xml:space="preserve">45</w:t>
      </w:r>
      <w:r>
        <w:t xml:space="preserve">: 31–58.</w:t>
      </w:r>
    </w:p>
    <w:bookmarkEnd w:id="85"/>
    <w:bookmarkStart w:id="86"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6"/>
    <w:bookmarkStart w:id="8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7"/>
    <w:bookmarkStart w:id="8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Biology</w:t>
      </w:r>
      <w:r>
        <w:t xml:space="preserve"> </w:t>
      </w:r>
      <w:r>
        <w:rPr>
          <w:bCs/>
          <w:b/>
        </w:rPr>
        <w:t xml:space="preserve">15</w:t>
      </w:r>
      <w:r>
        <w:t xml:space="preserve">: 263–276.</w:t>
      </w:r>
    </w:p>
    <w:bookmarkEnd w:id="88"/>
    <w:bookmarkStart w:id="8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9"/>
    <w:bookmarkStart w:id="9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0"/>
    <w:bookmarkStart w:id="9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1"/>
    <w:bookmarkStart w:id="9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2"/>
    <w:bookmarkStart w:id="9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Canadian Journal of Forest Research</w:t>
      </w:r>
      <w:r>
        <w:t xml:space="preserve"> </w:t>
      </w:r>
      <w:r>
        <w:rPr>
          <w:bCs/>
          <w:b/>
        </w:rPr>
        <w:t xml:space="preserve">36</w:t>
      </w:r>
      <w:r>
        <w:t xml:space="preserve">: 2065–2079.</w:t>
      </w:r>
    </w:p>
    <w:bookmarkEnd w:id="93"/>
    <w:bookmarkStart w:id="9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4"/>
    <w:bookmarkStart w:id="9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5"/>
    <w:bookmarkStart w:id="9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6"/>
    <w:bookmarkStart w:id="9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7"/>
    <w:bookmarkStart w:id="98"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8"/>
    <w:bookmarkStart w:id="99"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9"/>
    <w:bookmarkStart w:id="100"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0"/>
    <w:bookmarkStart w:id="10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1"/>
    <w:bookmarkStart w:id="10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2"/>
    <w:bookmarkStart w:id="10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3"/>
    <w:bookmarkStart w:id="10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4"/>
    <w:bookmarkStart w:id="105"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5"/>
    <w:bookmarkStart w:id="106"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Proceedings of the National Academy of Sciences</w:t>
      </w:r>
      <w:r>
        <w:t xml:space="preserve"> </w:t>
      </w:r>
      <w:r>
        <w:rPr>
          <w:bCs/>
          <w:b/>
        </w:rPr>
        <w:t xml:space="preserve">111</w:t>
      </w:r>
      <w:r>
        <w:t xml:space="preserve">: 6347–6352.</w:t>
      </w:r>
    </w:p>
    <w:bookmarkEnd w:id="106"/>
    <w:bookmarkStart w:id="107"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7"/>
    <w:bookmarkStart w:id="108"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8"/>
    <w:bookmarkStart w:id="109"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9"/>
    <w:bookmarkStart w:id="110"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&amp; Environment</w:t>
      </w:r>
      <w:r>
        <w:t xml:space="preserve"> </w:t>
      </w:r>
      <w:r>
        <w:rPr>
          <w:bCs/>
          <w:b/>
        </w:rPr>
        <w:t xml:space="preserve">37</w:t>
      </w:r>
      <w:r>
        <w:t xml:space="preserve">: 2707–2721.</w:t>
      </w:r>
    </w:p>
    <w:bookmarkEnd w:id="110"/>
    <w:bookmarkStart w:id="111"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11"/>
    <w:bookmarkStart w:id="112"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2"/>
    <w:bookmarkStart w:id="113"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3"/>
    <w:bookmarkStart w:id="114"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Frontiers in Forests and Global Change</w:t>
      </w:r>
      <w:r>
        <w:t xml:space="preserve"> </w:t>
      </w:r>
      <w:r>
        <w:rPr>
          <w:bCs/>
          <w:b/>
        </w:rPr>
        <w:t xml:space="preserve">1</w:t>
      </w:r>
      <w:r>
        <w:t xml:space="preserve">.</w:t>
      </w:r>
    </w:p>
    <w:bookmarkEnd w:id="114"/>
    <w:bookmarkStart w:id="115"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5"/>
    <w:bookmarkStart w:id="11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6"/>
    <w:bookmarkStart w:id="117"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7"/>
    <w:bookmarkStart w:id="11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8"/>
    <w:bookmarkStart w:id="119"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9"/>
    <w:bookmarkStart w:id="12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0"/>
    <w:bookmarkStart w:id="121"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1"/>
    <w:bookmarkStart w:id="12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Frontiers in Plant Science</w:t>
      </w:r>
      <w:r>
        <w:t xml:space="preserve"> </w:t>
      </w:r>
      <w:r>
        <w:rPr>
          <w:bCs/>
          <w:b/>
        </w:rPr>
        <w:t xml:space="preserve">11</w:t>
      </w:r>
      <w:r>
        <w:t xml:space="preserve">.</w:t>
      </w:r>
    </w:p>
    <w:bookmarkEnd w:id="122"/>
    <w:bookmarkStart w:id="12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Physiology</w:t>
      </w:r>
      <w:r>
        <w:t xml:space="preserve"> </w:t>
      </w:r>
      <w:r>
        <w:rPr>
          <w:bCs/>
          <w:b/>
        </w:rPr>
        <w:t xml:space="preserve">37</w:t>
      </w:r>
      <w:r>
        <w:t xml:space="preserve">: 1352–1366.</w:t>
      </w:r>
    </w:p>
    <w:bookmarkEnd w:id="123"/>
    <w:bookmarkStart w:id="124"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4"/>
    <w:bookmarkStart w:id="12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5"/>
    <w:bookmarkStart w:id="12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Physiology</w:t>
      </w:r>
      <w:r>
        <w:t xml:space="preserve"> </w:t>
      </w:r>
      <w:r>
        <w:rPr>
          <w:bCs/>
          <w:b/>
        </w:rPr>
        <w:t xml:space="preserve">34</w:t>
      </w:r>
      <w:r>
        <w:t xml:space="preserve">: 146–158.</w:t>
      </w:r>
    </w:p>
    <w:bookmarkEnd w:id="126"/>
    <w:bookmarkStart w:id="12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7"/>
    <w:bookmarkStart w:id="12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8"/>
    <w:bookmarkStart w:id="12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Physiology</w:t>
      </w:r>
      <w:r>
        <w:t xml:space="preserve"> </w:t>
      </w:r>
      <w:r>
        <w:rPr>
          <w:bCs/>
          <w:b/>
        </w:rPr>
        <w:t xml:space="preserve">139</w:t>
      </w:r>
      <w:r>
        <w:t xml:space="preserve">: 485–496.</w:t>
      </w:r>
    </w:p>
    <w:bookmarkEnd w:id="129"/>
    <w:bookmarkStart w:id="13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0"/>
    <w:bookmarkStart w:id="13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1"/>
    <w:bookmarkStart w:id="13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2"/>
    <w:bookmarkStart w:id="13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3"/>
    <w:bookmarkStart w:id="13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4"/>
    <w:bookmarkStart w:id="13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5"/>
    <w:bookmarkStart w:id="13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6"/>
    <w:bookmarkStart w:id="13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and Environment</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Irrigation Science</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Proceedings of the National Academy of Sciences</w:t>
      </w:r>
      <w:r>
        <w:t xml:space="preserve"> </w:t>
      </w:r>
      <w:r>
        <w:rPr>
          <w:bCs/>
          <w:b/>
        </w:rPr>
        <w:t xml:space="preserve">112</w:t>
      </w:r>
      <w:r>
        <w:t xml:space="preserve">: 10744–10749.</w:t>
      </w:r>
    </w:p>
    <w:bookmarkEnd w:id="145"/>
    <w:bookmarkStart w:id="14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6"/>
    <w:bookmarkStart w:id="14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7"/>
    <w:bookmarkStart w:id="14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8"/>
    <w:bookmarkStart w:id="14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9"/>
    <w:bookmarkStart w:id="15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Meteorology</w:t>
      </w:r>
      <w:r>
        <w:t xml:space="preserve"> </w:t>
      </w:r>
      <w:r>
        <w:rPr>
          <w:bCs/>
          <w:b/>
        </w:rPr>
        <w:t xml:space="preserve">16</w:t>
      </w:r>
      <w:r>
        <w:t xml:space="preserve">: 181–211.</w:t>
      </w:r>
    </w:p>
    <w:bookmarkEnd w:id="150"/>
    <w:bookmarkStart w:id="1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1"/>
    <w:bookmarkStart w:id="15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2"/>
    <w:bookmarkStart w:id="153"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3"/>
    <w:bookmarkStart w:id="154"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Proceedings of the National Academy of Sciences</w:t>
      </w:r>
      <w:r>
        <w:t xml:space="preserve"> </w:t>
      </w:r>
      <w:r>
        <w:rPr>
          <w:bCs/>
          <w:b/>
        </w:rPr>
        <w:t xml:space="preserve">114</w:t>
      </w:r>
      <w:r>
        <w:t xml:space="preserve">: 4442–4446.</w:t>
      </w:r>
    </w:p>
    <w:bookmarkEnd w:id="154"/>
    <w:bookmarkStart w:id="155"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5"/>
    <w:bookmarkStart w:id="156" w:name="Xba32ef2702f5e28829bfd281f5816ac4bfbb613"/>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6"/>
    <w:bookmarkStart w:id="157"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Journal of Climate</w:t>
      </w:r>
      <w:r>
        <w:t xml:space="preserve"> </w:t>
      </w:r>
      <w:r>
        <w:rPr>
          <w:bCs/>
          <w:b/>
        </w:rPr>
        <w:t xml:space="preserve">19</w:t>
      </w:r>
      <w:r>
        <w:t xml:space="preserve">: 3337–3353.</w:t>
      </w:r>
    </w:p>
    <w:bookmarkEnd w:id="157"/>
    <w:bookmarkStart w:id="158"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8"/>
    <w:bookmarkStart w:id="159"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9"/>
    <w:bookmarkStart w:id="160"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0"/>
    <w:bookmarkStart w:id="16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Ecology and Evolution</w:t>
      </w:r>
      <w:r>
        <w:t xml:space="preserve"> </w:t>
      </w:r>
      <w:r>
        <w:rPr>
          <w:bCs/>
          <w:b/>
        </w:rPr>
        <w:t xml:space="preserve">5</w:t>
      </w:r>
      <w:r>
        <w:t xml:space="preserve">: 4989–4998.</w:t>
      </w:r>
    </w:p>
    <w:bookmarkEnd w:id="161"/>
    <w:bookmarkStart w:id="16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2"/>
    <w:bookmarkStart w:id="16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Nature Plants</w:t>
      </w:r>
      <w:r>
        <w:t xml:space="preserve"> </w:t>
      </w:r>
      <w:r>
        <w:rPr>
          <w:bCs/>
          <w:b/>
        </w:rPr>
        <w:t xml:space="preserve">7</w:t>
      </w:r>
      <w:r>
        <w:t xml:space="preserve">: 384–391.</w:t>
      </w:r>
    </w:p>
    <w:bookmarkEnd w:id="163"/>
    <w:bookmarkStart w:id="164"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4"/>
    <w:bookmarkStart w:id="16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5"/>
    <w:bookmarkStart w:id="16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6"/>
    <w:bookmarkStart w:id="167"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7"/>
    <w:bookmarkStart w:id="168"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8"/>
    <w:bookmarkStart w:id="169"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9"/>
    <w:bookmarkStart w:id="170"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0"/>
    <w:bookmarkStart w:id="171"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1"/>
    <w:bookmarkStart w:id="172"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2"/>
    <w:bookmarkStart w:id="173"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3"/>
    <w:bookmarkStart w:id="174"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4"/>
    <w:bookmarkStart w:id="175"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5"/>
    <w:bookmarkStart w:id="176"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Physiology</w:t>
      </w:r>
      <w:r>
        <w:t xml:space="preserve"> </w:t>
      </w:r>
      <w:r>
        <w:rPr>
          <w:bCs/>
          <w:b/>
        </w:rPr>
        <w:t xml:space="preserve">16</w:t>
      </w:r>
      <w:r>
        <w:t xml:space="preserve">: 25–32.</w:t>
      </w:r>
    </w:p>
    <w:bookmarkEnd w:id="176"/>
    <w:bookmarkStart w:id="177"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7"/>
    <w:bookmarkStart w:id="178"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Meteorology</w:t>
      </w:r>
      <w:r>
        <w:t xml:space="preserve"> </w:t>
      </w:r>
      <w:r>
        <w:rPr>
          <w:bCs/>
          <w:b/>
        </w:rPr>
        <w:t xml:space="preserve">123</w:t>
      </w:r>
      <w:r>
        <w:t xml:space="preserve">: 339–363.</w:t>
      </w:r>
    </w:p>
    <w:bookmarkEnd w:id="178"/>
    <w:bookmarkStart w:id="179"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9"/>
    <w:bookmarkStart w:id="180"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0"/>
    <w:bookmarkStart w:id="181"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1"/>
    <w:bookmarkStart w:id="182"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Physiology</w:t>
      </w:r>
      <w:r>
        <w:t xml:space="preserve"> </w:t>
      </w:r>
      <w:r>
        <w:rPr>
          <w:bCs/>
          <w:b/>
        </w:rPr>
        <w:t xml:space="preserve">40</w:t>
      </w:r>
      <w:r>
        <w:t xml:space="preserve">: 637–651.</w:t>
      </w:r>
    </w:p>
    <w:bookmarkEnd w:id="182"/>
    <w:bookmarkStart w:id="183"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3"/>
    <w:bookmarkStart w:id="184"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4"/>
    <w:bookmarkStart w:id="185"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5"/>
    <w:bookmarkStart w:id="186"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6"/>
    <w:bookmarkStart w:id="187"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7"/>
    <w:bookmarkStart w:id="188"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8"/>
    <w:bookmarkStart w:id="189"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9"/>
    <w:bookmarkStart w:id="190"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0"/>
    <w:bookmarkStart w:id="191"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Journal of Plant Research</w:t>
      </w:r>
      <w:r>
        <w:t xml:space="preserve"> </w:t>
      </w:r>
      <w:r>
        <w:rPr>
          <w:bCs/>
          <w:b/>
        </w:rPr>
        <w:t xml:space="preserve">129</w:t>
      </w:r>
      <w:r>
        <w:t xml:space="preserve">: 625–635.</w:t>
      </w:r>
    </w:p>
    <w:bookmarkEnd w:id="191"/>
    <w:bookmarkStart w:id="192"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2"/>
    <w:bookmarkStart w:id="193"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3"/>
    <w:bookmarkStart w:id="194"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4"/>
    <w:bookmarkStart w:id="195" w:name="ref-johnstonWhatLiesVertical2022a"/>
    <w:p>
      <w:pPr>
        <w:pStyle w:val="Bibliography"/>
      </w:pPr>
      <w:r>
        <w:rPr>
          <w:bCs/>
          <w:b/>
          <w:bCs/>
          <w:b/>
        </w:rPr>
        <w:t xml:space="preserve">Johnston MR</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Moorcroft PR</w:t>
      </w:r>
      <w:r>
        <w:t xml:space="preserve">.</w:t>
      </w:r>
      <w:r>
        <w:t xml:space="preserve"> </w:t>
      </w:r>
      <w:r>
        <w:rPr>
          <w:bCs/>
          <w:b/>
        </w:rPr>
        <w:t xml:space="preserve">2022</w:t>
      </w:r>
      <w:r>
        <w:t xml:space="preserve">. What lies beneath:</w:t>
      </w:r>
      <w:r>
        <w:t xml:space="preserve"> </w:t>
      </w:r>
      <w:r>
        <w:t xml:space="preserve">Vertical</w:t>
      </w:r>
      <w:r>
        <w:t xml:space="preserve"> </w:t>
      </w:r>
      <w:r>
        <w:t xml:space="preserve">temperature heterogeneity in a</w:t>
      </w:r>
      <w:r>
        <w:t xml:space="preserve"> </w:t>
      </w:r>
      <w:r>
        <w:t xml:space="preserve">Mediterranean</w:t>
      </w:r>
      <w:r>
        <w:t xml:space="preserve"> </w:t>
      </w:r>
      <w:r>
        <w:t xml:space="preserve">woodland savanna.</w:t>
      </w:r>
      <w:r>
        <w:t xml:space="preserve"> </w:t>
      </w:r>
      <w:r>
        <w:rPr>
          <w:iCs/>
          <w:i/>
        </w:rPr>
        <w:t xml:space="preserve">Remote Sensing of Environment</w:t>
      </w:r>
      <w:r>
        <w:t xml:space="preserve"> </w:t>
      </w:r>
      <w:r>
        <w:rPr>
          <w:bCs/>
          <w:b/>
        </w:rPr>
        <w:t xml:space="preserve">274</w:t>
      </w:r>
      <w:r>
        <w:t xml:space="preserve">: 112950.</w:t>
      </w:r>
    </w:p>
    <w:bookmarkEnd w:id="195"/>
    <w:bookmarkStart w:id="196"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6"/>
    <w:bookmarkStart w:id="197"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7"/>
    <w:bookmarkStart w:id="198"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8"/>
    <w:bookmarkStart w:id="199"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9"/>
    <w:bookmarkStart w:id="200"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0"/>
    <w:bookmarkStart w:id="201"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1"/>
    <w:bookmarkStart w:id="202"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2"/>
    <w:bookmarkStart w:id="203"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3"/>
    <w:bookmarkStart w:id="204"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4"/>
    <w:bookmarkStart w:id="205"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5"/>
    <w:bookmarkStart w:id="206"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6"/>
    <w:bookmarkStart w:id="207"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7"/>
    <w:bookmarkStart w:id="208"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8"/>
    <w:bookmarkStart w:id="209"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9"/>
    <w:bookmarkStart w:id="210"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0"/>
    <w:bookmarkStart w:id="211"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1"/>
    <w:bookmarkStart w:id="212"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2"/>
    <w:bookmarkStart w:id="213"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3"/>
    <w:bookmarkStart w:id="214"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Biology</w:t>
      </w:r>
      <w:r>
        <w:t xml:space="preserve"> </w:t>
      </w:r>
      <w:r>
        <w:rPr>
          <w:bCs/>
          <w:b/>
        </w:rPr>
        <w:t xml:space="preserve">37</w:t>
      </w:r>
      <w:r>
        <w:t xml:space="preserve">: 890.</w:t>
      </w:r>
    </w:p>
    <w:bookmarkEnd w:id="214"/>
    <w:bookmarkStart w:id="215"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5"/>
    <w:bookmarkStart w:id="216"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Phytologist</w:t>
      </w:r>
      <w:r>
        <w:t xml:space="preserve"> </w:t>
      </w:r>
      <w:r>
        <w:rPr>
          <w:bCs/>
          <w:b/>
        </w:rPr>
        <w:t xml:space="preserve">222</w:t>
      </w:r>
      <w:r>
        <w:t xml:space="preserve">: 768–784.</w:t>
      </w:r>
    </w:p>
    <w:bookmarkEnd w:id="216"/>
    <w:bookmarkStart w:id="217"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7"/>
    <w:bookmarkStart w:id="218"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8"/>
    <w:bookmarkStart w:id="219"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9"/>
    <w:bookmarkStart w:id="220"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0"/>
    <w:bookmarkStart w:id="221"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1"/>
    <w:bookmarkStart w:id="222"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2"/>
    <w:bookmarkStart w:id="223"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3"/>
    <w:bookmarkStart w:id="224"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4"/>
    <w:bookmarkStart w:id="225"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5"/>
    <w:bookmarkStart w:id="226"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6"/>
    <w:bookmarkStart w:id="227"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7"/>
    <w:bookmarkStart w:id="228"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8"/>
    <w:bookmarkStart w:id="229"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9"/>
    <w:bookmarkStart w:id="230"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Philosophical Transactions of the Royal Society B: Biological Sciences</w:t>
      </w:r>
      <w:r>
        <w:t xml:space="preserve"> </w:t>
      </w:r>
      <w:r>
        <w:rPr>
          <w:bCs/>
          <w:b/>
        </w:rPr>
        <w:t xml:space="preserve">363</w:t>
      </w:r>
      <w:r>
        <w:t xml:space="preserve">: 1811–1817.</w:t>
      </w:r>
    </w:p>
    <w:bookmarkEnd w:id="230"/>
    <w:bookmarkStart w:id="231"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1"/>
    <w:bookmarkStart w:id="232"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2"/>
    <w:bookmarkStart w:id="233"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3"/>
    <w:bookmarkStart w:id="234"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4"/>
    <w:bookmarkStart w:id="235"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5"/>
    <w:bookmarkStart w:id="236"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6"/>
    <w:bookmarkStart w:id="237"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7"/>
    <w:bookmarkStart w:id="238"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8"/>
    <w:bookmarkStart w:id="239"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Biology</w:t>
      </w:r>
      <w:r>
        <w:t xml:space="preserve"> </w:t>
      </w:r>
      <w:r>
        <w:rPr>
          <w:bCs/>
          <w:b/>
        </w:rPr>
        <w:t xml:space="preserve">36</w:t>
      </w:r>
      <w:r>
        <w:t xml:space="preserve">: 20–36.</w:t>
      </w:r>
    </w:p>
    <w:bookmarkEnd w:id="239"/>
    <w:bookmarkStart w:id="240"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European Journal of Forest Research</w:t>
      </w:r>
      <w:r>
        <w:t xml:space="preserve"> </w:t>
      </w:r>
      <w:r>
        <w:rPr>
          <w:bCs/>
          <w:b/>
        </w:rPr>
        <w:t xml:space="preserve">132</w:t>
      </w:r>
      <w:r>
        <w:t xml:space="preserve">: 497–510.</w:t>
      </w:r>
    </w:p>
    <w:bookmarkEnd w:id="240"/>
    <w:bookmarkStart w:id="241"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1"/>
    <w:bookmarkStart w:id="242"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2"/>
    <w:bookmarkStart w:id="243"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3"/>
    <w:bookmarkStart w:id="244"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4"/>
    <w:bookmarkStart w:id="245"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5"/>
    <w:bookmarkStart w:id="246"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6"/>
    <w:bookmarkStart w:id="247"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7"/>
    <w:bookmarkStart w:id="248"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8"/>
    <w:bookmarkStart w:id="249"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9"/>
    <w:bookmarkStart w:id="250"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0"/>
    <w:bookmarkStart w:id="251"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1"/>
    <w:bookmarkStart w:id="252"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2"/>
    <w:bookmarkStart w:id="253"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3"/>
    <w:bookmarkStart w:id="254"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4"/>
    <w:bookmarkStart w:id="255"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5"/>
    <w:bookmarkStart w:id="256"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6"/>
    <w:bookmarkStart w:id="257"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Proceedings of the National Academy of Sciences</w:t>
      </w:r>
      <w:r>
        <w:t xml:space="preserve"> </w:t>
      </w:r>
      <w:r>
        <w:rPr>
          <w:bCs/>
          <w:b/>
        </w:rPr>
        <w:t xml:space="preserve">108</w:t>
      </w:r>
      <w:r>
        <w:t xml:space="preserve">: 19431–19435.</w:t>
      </w:r>
    </w:p>
    <w:bookmarkEnd w:id="257"/>
    <w:bookmarkStart w:id="258"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8"/>
    <w:bookmarkStart w:id="259"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9"/>
    <w:bookmarkStart w:id="260"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0"/>
    <w:bookmarkStart w:id="261"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1"/>
    <w:bookmarkStart w:id="262"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2"/>
    <w:bookmarkStart w:id="263"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3"/>
    <w:bookmarkStart w:id="264" w:name="ref-mottStomatalResponsesHumidity2010"/>
    <w:p>
      <w:pPr>
        <w:pStyle w:val="Bibliography"/>
      </w:pPr>
      <w:r>
        <w:rPr>
          <w:bCs/>
          <w:b/>
          <w:bCs/>
          <w:b/>
        </w:rPr>
        <w:t xml:space="preserve">Mott KA</w:t>
      </w:r>
      <w:r>
        <w:rPr>
          <w:bCs/>
          <w:b/>
        </w:rPr>
        <w:t xml:space="preserve">,</w:t>
      </w:r>
      <w:r>
        <w:rPr>
          <w:bCs/>
          <w:b/>
        </w:rPr>
        <w:t xml:space="preserve"> </w:t>
      </w:r>
      <w:r>
        <w:rPr>
          <w:bCs/>
          <w:b/>
          <w:bCs/>
          <w:b/>
        </w:rPr>
        <w:t xml:space="preserve">Peak D</w:t>
      </w:r>
      <w:r>
        <w:t xml:space="preserve">.</w:t>
      </w:r>
      <w:r>
        <w:t xml:space="preserve"> </w:t>
      </w:r>
      <w:r>
        <w:rPr>
          <w:bCs/>
          <w:b/>
        </w:rPr>
        <w:t xml:space="preserve">2010</w:t>
      </w:r>
      <w:r>
        <w:t xml:space="preserve">. Stomatal responses to humidity and temperature in darkness.</w:t>
      </w:r>
      <w:r>
        <w:t xml:space="preserve"> </w:t>
      </w:r>
      <w:r>
        <w:rPr>
          <w:iCs/>
          <w:i/>
        </w:rPr>
        <w:t xml:space="preserve">Plant, Cell &amp; Environment</w:t>
      </w:r>
      <w:r>
        <w:t xml:space="preserve"> </w:t>
      </w:r>
      <w:r>
        <w:rPr>
          <w:bCs/>
          <w:b/>
        </w:rPr>
        <w:t xml:space="preserve">33</w:t>
      </w:r>
      <w:r>
        <w:t xml:space="preserve">: 1084–1090.</w:t>
      </w:r>
    </w:p>
    <w:bookmarkEnd w:id="264"/>
    <w:bookmarkStart w:id="265"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5"/>
    <w:bookmarkStart w:id="266"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6"/>
    <w:bookmarkStart w:id="267"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7"/>
    <w:bookmarkStart w:id="268"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8"/>
    <w:bookmarkStart w:id="269"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9"/>
    <w:bookmarkStart w:id="270"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0"/>
    <w:bookmarkStart w:id="271"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1"/>
    <w:bookmarkStart w:id="272"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2"/>
    <w:bookmarkStart w:id="273"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Journal of Plant Research</w:t>
      </w:r>
      <w:r>
        <w:t xml:space="preserve"> </w:t>
      </w:r>
      <w:r>
        <w:rPr>
          <w:bCs/>
          <w:b/>
        </w:rPr>
        <w:t xml:space="preserve">129</w:t>
      </w:r>
      <w:r>
        <w:t xml:space="preserve">: 313–338.</w:t>
      </w:r>
    </w:p>
    <w:bookmarkEnd w:id="273"/>
    <w:bookmarkStart w:id="27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4"/>
    <w:bookmarkStart w:id="275"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Journal of Geophysical Research-Biogeosciences</w:t>
      </w:r>
      <w:r>
        <w:t xml:space="preserve"> </w:t>
      </w:r>
      <w:r>
        <w:rPr>
          <w:bCs/>
          <w:b/>
        </w:rPr>
        <w:t xml:space="preserve">115</w:t>
      </w:r>
      <w:r>
        <w:t xml:space="preserve">: G04029.</w:t>
      </w:r>
    </w:p>
    <w:bookmarkEnd w:id="275"/>
    <w:bookmarkStart w:id="276"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6"/>
    <w:bookmarkStart w:id="277"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7"/>
    <w:bookmarkStart w:id="278"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8"/>
    <w:bookmarkStart w:id="279"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9"/>
    <w:bookmarkStart w:id="280"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Journal of Experimental Botany</w:t>
      </w:r>
      <w:r>
        <w:t xml:space="preserve"> </w:t>
      </w:r>
      <w:r>
        <w:rPr>
          <w:bCs/>
          <w:b/>
        </w:rPr>
        <w:t xml:space="preserve">66</w:t>
      </w:r>
      <w:r>
        <w:t xml:space="preserve">: 841–851.</w:t>
      </w:r>
    </w:p>
    <w:bookmarkEnd w:id="280"/>
    <w:bookmarkStart w:id="281"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1"/>
    <w:bookmarkStart w:id="282"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2"/>
    <w:bookmarkStart w:id="283"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3"/>
    <w:bookmarkStart w:id="284"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Nature Communications</w:t>
      </w:r>
      <w:r>
        <w:t xml:space="preserve"> </w:t>
      </w:r>
      <w:r>
        <w:rPr>
          <w:bCs/>
          <w:b/>
        </w:rPr>
        <w:t xml:space="preserve">13</w:t>
      </w:r>
      <w:r>
        <w:t xml:space="preserve">: 1–10.</w:t>
      </w:r>
    </w:p>
    <w:bookmarkEnd w:id="284"/>
    <w:bookmarkStart w:id="285"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5"/>
    <w:bookmarkStart w:id="286"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6"/>
    <w:bookmarkStart w:id="287"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Proceedings of the National Academy of Sciences</w:t>
      </w:r>
      <w:r>
        <w:t xml:space="preserve"> </w:t>
      </w:r>
      <w:r>
        <w:rPr>
          <w:bCs/>
          <w:b/>
        </w:rPr>
        <w:t xml:space="preserve">115</w:t>
      </w:r>
      <w:r>
        <w:t xml:space="preserve">: 7551–7556.</w:t>
      </w:r>
    </w:p>
    <w:bookmarkEnd w:id="287"/>
    <w:bookmarkStart w:id="288"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8"/>
    <w:bookmarkStart w:id="289"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9"/>
    <w:bookmarkStart w:id="290"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0"/>
    <w:bookmarkStart w:id="291"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1"/>
    <w:bookmarkStart w:id="292"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2"/>
    <w:bookmarkStart w:id="293"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3"/>
    <w:bookmarkStart w:id="29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4"/>
    <w:bookmarkStart w:id="295"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5"/>
    <w:bookmarkStart w:id="296"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Frontiers in Ecology and Evolution</w:t>
      </w:r>
      <w:r>
        <w:t xml:space="preserve"> </w:t>
      </w:r>
      <w:r>
        <w:rPr>
          <w:bCs/>
          <w:b/>
        </w:rPr>
        <w:t xml:space="preserve">6</w:t>
      </w:r>
      <w:r>
        <w:t xml:space="preserve">: 68.</w:t>
      </w:r>
    </w:p>
    <w:bookmarkEnd w:id="296"/>
    <w:bookmarkStart w:id="297"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7"/>
    <w:bookmarkStart w:id="298"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8"/>
    <w:bookmarkStart w:id="299"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9"/>
    <w:bookmarkStart w:id="300"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0"/>
    <w:bookmarkStart w:id="301"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1"/>
    <w:bookmarkStart w:id="302"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2"/>
    <w:bookmarkStart w:id="303" w:name="ref-raupachApplyingLagrangianFluid1989"/>
    <w:p>
      <w:pPr>
        <w:pStyle w:val="Bibliography"/>
      </w:pPr>
      <w:r>
        <w:rPr>
          <w:bCs/>
          <w:b/>
          <w:bCs/>
          <w:b/>
        </w:rPr>
        <w:t xml:space="preserve">Raupach MR</w:t>
      </w:r>
      <w:r>
        <w:t xml:space="preserve">.</w:t>
      </w:r>
      <w:r>
        <w:t xml:space="preserve"> </w:t>
      </w:r>
      <w:r>
        <w:rPr>
          <w:bCs/>
          <w:b/>
        </w:rPr>
        <w:t xml:space="preserve">1989</w:t>
      </w:r>
      <w:r>
        <w:t xml:space="preserve">. Applying</w:t>
      </w:r>
      <w:r>
        <w:t xml:space="preserve"> </w:t>
      </w:r>
      <w:r>
        <w:t xml:space="preserve">Lagrangian</w:t>
      </w:r>
      <w:r>
        <w:t xml:space="preserve"> </w:t>
      </w:r>
      <w:r>
        <w:t xml:space="preserve">fluid mechanics to infer scalar source distributions from concentration profiles in plant canopies.</w:t>
      </w:r>
      <w:r>
        <w:t xml:space="preserve"> </w:t>
      </w:r>
      <w:r>
        <w:rPr>
          <w:iCs/>
          <w:i/>
        </w:rPr>
        <w:t xml:space="preserve">Agricultural and Forest Meteorology</w:t>
      </w:r>
      <w:r>
        <w:t xml:space="preserve"> </w:t>
      </w:r>
      <w:r>
        <w:rPr>
          <w:bCs/>
          <w:b/>
        </w:rPr>
        <w:t xml:space="preserve">47</w:t>
      </w:r>
      <w:r>
        <w:t xml:space="preserve">: 85–108.</w:t>
      </w:r>
    </w:p>
    <w:bookmarkEnd w:id="303"/>
    <w:bookmarkStart w:id="304"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Meteorology</w:t>
      </w:r>
      <w:r>
        <w:t xml:space="preserve"> </w:t>
      </w:r>
      <w:r>
        <w:rPr>
          <w:bCs/>
          <w:b/>
        </w:rPr>
        <w:t xml:space="preserve">22</w:t>
      </w:r>
      <w:r>
        <w:t xml:space="preserve">: 79–90.</w:t>
      </w:r>
    </w:p>
    <w:bookmarkEnd w:id="304"/>
    <w:bookmarkStart w:id="305"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5"/>
    <w:bookmarkStart w:id="306"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6"/>
    <w:bookmarkStart w:id="307"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7"/>
    <w:bookmarkStart w:id="308"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8"/>
    <w:bookmarkStart w:id="309"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System Science Data</w:t>
      </w:r>
      <w:r>
        <w:t xml:space="preserve"> </w:t>
      </w:r>
      <w:r>
        <w:rPr>
          <w:bCs/>
          <w:b/>
        </w:rPr>
        <w:t xml:space="preserve">12</w:t>
      </w:r>
      <w:r>
        <w:t xml:space="preserve">: 3469–3479.</w:t>
      </w:r>
    </w:p>
    <w:bookmarkEnd w:id="309"/>
    <w:bookmarkStart w:id="310"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0"/>
    <w:bookmarkStart w:id="311"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1"/>
    <w:bookmarkStart w:id="312"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Physiology</w:t>
      </w:r>
      <w:r>
        <w:t xml:space="preserve"> </w:t>
      </w:r>
      <w:r>
        <w:rPr>
          <w:bCs/>
          <w:b/>
        </w:rPr>
        <w:t xml:space="preserve">36</w:t>
      </w:r>
      <w:r>
        <w:t xml:space="preserve">: 164–178.</w:t>
      </w:r>
    </w:p>
    <w:bookmarkEnd w:id="312"/>
    <w:bookmarkStart w:id="313"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3"/>
    <w:bookmarkStart w:id="314"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4"/>
    <w:bookmarkStart w:id="315"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5"/>
    <w:bookmarkStart w:id="316"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6"/>
    <w:bookmarkStart w:id="317"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7"/>
    <w:bookmarkStart w:id="318"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8"/>
    <w:bookmarkStart w:id="319"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9"/>
    <w:bookmarkStart w:id="320"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Physiology</w:t>
      </w:r>
      <w:r>
        <w:t xml:space="preserve"> </w:t>
      </w:r>
      <w:r>
        <w:rPr>
          <w:bCs/>
          <w:b/>
        </w:rPr>
        <w:t xml:space="preserve">36</w:t>
      </w:r>
      <w:r>
        <w:t xml:space="preserve">: 1060–1076.</w:t>
      </w:r>
    </w:p>
    <w:bookmarkEnd w:id="320"/>
    <w:bookmarkStart w:id="321"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1"/>
    <w:bookmarkStart w:id="322"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2"/>
    <w:bookmarkStart w:id="323"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3"/>
    <w:bookmarkStart w:id="324"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4"/>
    <w:bookmarkStart w:id="325"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5"/>
    <w:bookmarkStart w:id="326"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6"/>
    <w:bookmarkStart w:id="327"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7"/>
    <w:bookmarkStart w:id="328"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8"/>
    <w:bookmarkStart w:id="329"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9"/>
    <w:bookmarkStart w:id="330"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Environmental Research Letters</w:t>
      </w:r>
      <w:r>
        <w:t xml:space="preserve"> </w:t>
      </w:r>
      <w:r>
        <w:rPr>
          <w:bCs/>
          <w:b/>
        </w:rPr>
        <w:t xml:space="preserve">13</w:t>
      </w:r>
      <w:r>
        <w:t xml:space="preserve">: 033001.</w:t>
      </w:r>
    </w:p>
    <w:bookmarkEnd w:id="330"/>
    <w:bookmarkStart w:id="331"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1"/>
    <w:bookmarkStart w:id="332"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2"/>
    <w:bookmarkStart w:id="333"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&amp; Environment</w:t>
      </w:r>
      <w:r>
        <w:t xml:space="preserve"> </w:t>
      </w:r>
      <w:r>
        <w:rPr>
          <w:bCs/>
          <w:b/>
        </w:rPr>
        <w:t xml:space="preserve">44</w:t>
      </w:r>
      <w:r>
        <w:t xml:space="preserve">: 2414–2427.</w:t>
      </w:r>
    </w:p>
    <w:bookmarkEnd w:id="333"/>
    <w:bookmarkStart w:id="334"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4"/>
    <w:bookmarkStart w:id="335"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Photosynthesis Research</w:t>
      </w:r>
      <w:r>
        <w:t xml:space="preserve"> </w:t>
      </w:r>
      <w:r>
        <w:rPr>
          <w:bCs/>
          <w:b/>
        </w:rPr>
        <w:t xml:space="preserve">141</w:t>
      </w:r>
      <w:r>
        <w:t xml:space="preserve">: 119–130.</w:t>
      </w:r>
    </w:p>
    <w:bookmarkEnd w:id="335"/>
    <w:bookmarkStart w:id="336"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&amp; Environment</w:t>
      </w:r>
      <w:r>
        <w:t xml:space="preserve">: pce.14049.</w:t>
      </w:r>
    </w:p>
    <w:bookmarkEnd w:id="336"/>
    <w:bookmarkStart w:id="337"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7"/>
    <w:bookmarkStart w:id="338"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8"/>
    <w:bookmarkStart w:id="339"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9"/>
    <w:bookmarkStart w:id="340"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0"/>
    <w:bookmarkStart w:id="341"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1"/>
    <w:bookmarkStart w:id="342"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2"/>
    <w:bookmarkStart w:id="34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3"/>
    <w:bookmarkStart w:id="344"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4"/>
    <w:bookmarkStart w:id="345"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5"/>
    <w:bookmarkStart w:id="346"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6"/>
    <w:bookmarkStart w:id="347"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7"/>
    <w:bookmarkStart w:id="34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8"/>
    <w:bookmarkStart w:id="349"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Proceedings of the National Academy of Sciences</w:t>
      </w:r>
      <w:r>
        <w:t xml:space="preserve"> </w:t>
      </w:r>
      <w:r>
        <w:rPr>
          <w:bCs/>
          <w:b/>
        </w:rPr>
        <w:t xml:space="preserve">114</w:t>
      </w:r>
      <w:r>
        <w:t xml:space="preserve">: 2640–2644.</w:t>
      </w:r>
    </w:p>
    <w:bookmarkEnd w:id="349"/>
    <w:bookmarkStart w:id="350"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Environmental Research Letters</w:t>
      </w:r>
      <w:r>
        <w:t xml:space="preserve"> </w:t>
      </w:r>
      <w:r>
        <w:rPr>
          <w:bCs/>
          <w:b/>
        </w:rPr>
        <w:t xml:space="preserve">12</w:t>
      </w:r>
      <w:r>
        <w:t xml:space="preserve">: 054022.</w:t>
      </w:r>
    </w:p>
    <w:bookmarkEnd w:id="350"/>
    <w:bookmarkStart w:id="351"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1"/>
    <w:bookmarkStart w:id="352"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and Environment</w:t>
      </w:r>
      <w:r>
        <w:t xml:space="preserve"> </w:t>
      </w:r>
      <w:r>
        <w:rPr>
          <w:bCs/>
          <w:b/>
        </w:rPr>
        <w:t xml:space="preserve">42</w:t>
      </w:r>
      <w:r>
        <w:t xml:space="preserve">: 2448–2457.</w:t>
      </w:r>
    </w:p>
    <w:bookmarkEnd w:id="352"/>
    <w:bookmarkStart w:id="353"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3"/>
    <w:bookmarkStart w:id="354"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4"/>
    <w:bookmarkStart w:id="355"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5"/>
    <w:bookmarkStart w:id="356"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6"/>
    <w:bookmarkStart w:id="357"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7"/>
    <w:bookmarkStart w:id="358"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8"/>
    <w:bookmarkStart w:id="359"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9"/>
    <w:bookmarkStart w:id="360"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0"/>
    <w:bookmarkStart w:id="361"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1"/>
    <w:bookmarkStart w:id="362" w:name="Xaa602e2f36456bdfb22866bf551ed10ce4d6ff0"/>
    <w:p>
      <w:pPr>
        <w:pStyle w:val="Bibliography"/>
      </w:pPr>
      <w:r>
        <w:rPr>
          <w:bCs/>
          <w:b/>
          <w:bCs/>
          <w:b/>
        </w:rPr>
        <w:t xml:space="preserve">Urban J</w:t>
      </w:r>
      <w:r>
        <w:rPr>
          <w:bCs/>
          <w:b/>
        </w:rPr>
        <w:t xml:space="preserve">,</w:t>
      </w:r>
      <w:r>
        <w:rPr>
          <w:bCs/>
          <w:b/>
        </w:rPr>
        <w:t xml:space="preserve"> </w:t>
      </w:r>
      <w:r>
        <w:rPr>
          <w:bCs/>
          <w:b/>
          <w:bCs/>
          <w:b/>
        </w:rPr>
        <w:t xml:space="preserve">Ingwers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Teskey RO</w:t>
      </w:r>
      <w:r>
        <w:t xml:space="preserve">.</w:t>
      </w:r>
      <w:r>
        <w:t xml:space="preserve"> </w:t>
      </w:r>
      <w:r>
        <w:rPr>
          <w:bCs/>
          <w:b/>
        </w:rPr>
        <w:t xml:space="preserve">2017</w:t>
      </w:r>
      <w:r>
        <w:t xml:space="preserve">. Stomatal conductance increases with rising temperature.</w:t>
      </w:r>
      <w:r>
        <w:t xml:space="preserve"> </w:t>
      </w:r>
      <w:r>
        <w:rPr>
          <w:iCs/>
          <w:i/>
        </w:rPr>
        <w:t xml:space="preserve">Plant Signaling &amp; Behavior</w:t>
      </w:r>
      <w:r>
        <w:t xml:space="preserve"> </w:t>
      </w:r>
      <w:r>
        <w:rPr>
          <w:bCs/>
          <w:b/>
        </w:rPr>
        <w:t xml:space="preserve">12</w:t>
      </w:r>
      <w:r>
        <w:t xml:space="preserve">: e1356534.</w:t>
      </w:r>
    </w:p>
    <w:bookmarkEnd w:id="362"/>
    <w:bookmarkStart w:id="363"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Physiology</w:t>
      </w:r>
      <w:r>
        <w:t xml:space="preserve"> </w:t>
      </w:r>
      <w:r>
        <w:rPr>
          <w:bCs/>
          <w:b/>
        </w:rPr>
        <w:t xml:space="preserve">27</w:t>
      </w:r>
      <w:r>
        <w:t xml:space="preserve">: 1207–1215.</w:t>
      </w:r>
    </w:p>
    <w:bookmarkEnd w:id="363"/>
    <w:bookmarkStart w:id="364"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4"/>
    <w:bookmarkStart w:id="365"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5"/>
    <w:bookmarkStart w:id="366"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6"/>
    <w:bookmarkStart w:id="367"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Nature Chemical Biology</w:t>
      </w:r>
      <w:r>
        <w:t xml:space="preserve"> </w:t>
      </w:r>
      <w:r>
        <w:rPr>
          <w:bCs/>
          <w:b/>
        </w:rPr>
        <w:t xml:space="preserve">5</w:t>
      </w:r>
      <w:r>
        <w:t xml:space="preserve">: 283–291.</w:t>
      </w:r>
    </w:p>
    <w:bookmarkEnd w:id="367"/>
    <w:bookmarkStart w:id="368"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8"/>
    <w:bookmarkStart w:id="369"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9"/>
    <w:bookmarkStart w:id="370"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70"/>
    <w:bookmarkStart w:id="371" w:name="ref-wangDiscrepancyGrowthResilience2022a"/>
    <w:p>
      <w:pPr>
        <w:pStyle w:val="Bibliography"/>
      </w:pPr>
      <w:r>
        <w:rPr>
          <w:bCs/>
          <w:b/>
          <w:bCs/>
          <w:b/>
        </w:rPr>
        <w:t xml:space="preserve">Wang B</w:t>
      </w:r>
      <w:r>
        <w:rPr>
          <w:bCs/>
          <w:b/>
        </w:rPr>
        <w:t xml:space="preserve">,</w:t>
      </w:r>
      <w:r>
        <w:rPr>
          <w:bCs/>
          <w:b/>
        </w:rPr>
        <w:t xml:space="preserve"> </w:t>
      </w:r>
      <w:r>
        <w:rPr>
          <w:bCs/>
          <w:b/>
          <w:bCs/>
          <w:b/>
        </w:rPr>
        <w:t xml:space="preserve">Chen T</w:t>
      </w:r>
      <w:r>
        <w:rPr>
          <w:bCs/>
          <w:b/>
        </w:rPr>
        <w:t xml:space="preserve">,</w:t>
      </w:r>
      <w:r>
        <w:rPr>
          <w:bCs/>
          <w:b/>
        </w:rPr>
        <w:t xml:space="preserve"> </w:t>
      </w:r>
      <w:r>
        <w:rPr>
          <w:bCs/>
          <w:b/>
          <w:bCs/>
          <w:b/>
        </w:rPr>
        <w:t xml:space="preserve">Li C</w:t>
      </w:r>
      <w:r>
        <w:rPr>
          <w:bCs/>
          <w:b/>
        </w:rPr>
        <w:t xml:space="preserve">,</w:t>
      </w:r>
      <w:r>
        <w:rPr>
          <w:bCs/>
          <w:b/>
        </w:rPr>
        <w:t xml:space="preserve"> </w:t>
      </w:r>
      <w:r>
        <w:rPr>
          <w:bCs/>
          <w:b/>
          <w:bCs/>
          <w:b/>
        </w:rPr>
        <w:t xml:space="preserve">Xu G</w:t>
      </w:r>
      <w:r>
        <w:rPr>
          <w:bCs/>
          <w:b/>
        </w:rPr>
        <w:t xml:space="preserve">,</w:t>
      </w:r>
      <w:r>
        <w:rPr>
          <w:bCs/>
          <w:b/>
        </w:rPr>
        <w:t xml:space="preserve"> </w:t>
      </w:r>
      <w:r>
        <w:rPr>
          <w:bCs/>
          <w:b/>
          <w:bCs/>
          <w:b/>
        </w:rPr>
        <w:t xml:space="preserve">Wu G</w:t>
      </w:r>
      <w:r>
        <w:rPr>
          <w:bCs/>
          <w:b/>
        </w:rPr>
        <w:t xml:space="preserve">,</w:t>
      </w:r>
      <w:r>
        <w:rPr>
          <w:bCs/>
          <w:b/>
        </w:rPr>
        <w:t xml:space="preserve"> </w:t>
      </w:r>
      <w:r>
        <w:rPr>
          <w:bCs/>
          <w:b/>
          <w:bCs/>
          <w:b/>
        </w:rPr>
        <w:t xml:space="preserve">Liu G</w:t>
      </w:r>
      <w:r>
        <w:t xml:space="preserve">.</w:t>
      </w:r>
      <w:r>
        <w:t xml:space="preserve"> </w:t>
      </w:r>
      <w:r>
        <w:rPr>
          <w:bCs/>
          <w:b/>
        </w:rPr>
        <w:t xml:space="preserve">2022</w:t>
      </w:r>
      <w:r>
        <w:t xml:space="preserve">. Discrepancy in growth resilience to drought among different stand-aged forests declines going from a semi-humid region to an arid region.</w:t>
      </w:r>
      <w:r>
        <w:t xml:space="preserve"> </w:t>
      </w:r>
      <w:r>
        <w:rPr>
          <w:iCs/>
          <w:i/>
        </w:rPr>
        <w:t xml:space="preserve">Forest Ecology and Management</w:t>
      </w:r>
      <w:r>
        <w:t xml:space="preserve"> </w:t>
      </w:r>
      <w:r>
        <w:rPr>
          <w:bCs/>
          <w:b/>
        </w:rPr>
        <w:t xml:space="preserve">511</w:t>
      </w:r>
      <w:r>
        <w:t xml:space="preserve">: 120135.</w:t>
      </w:r>
    </w:p>
    <w:bookmarkEnd w:id="371"/>
    <w:bookmarkStart w:id="372"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Nature Ecology &amp; Evolution</w:t>
      </w:r>
      <w:r>
        <w:t xml:space="preserve"> </w:t>
      </w:r>
      <w:r>
        <w:rPr>
          <w:bCs/>
          <w:b/>
        </w:rPr>
        <w:t xml:space="preserve">3</w:t>
      </w:r>
      <w:r>
        <w:t xml:space="preserve">: 718–719.</w:t>
      </w:r>
    </w:p>
    <w:bookmarkEnd w:id="372"/>
    <w:bookmarkStart w:id="373"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3"/>
    <w:bookmarkStart w:id="374"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4"/>
    <w:bookmarkStart w:id="375"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Physiology</w:t>
      </w:r>
      <w:r>
        <w:t xml:space="preserve"> </w:t>
      </w:r>
      <w:r>
        <w:rPr>
          <w:bCs/>
          <w:b/>
        </w:rPr>
        <w:t xml:space="preserve">34</w:t>
      </w:r>
      <w:r>
        <w:t xml:space="preserve">: 564–584.</w:t>
      </w:r>
    </w:p>
    <w:bookmarkEnd w:id="375"/>
    <w:bookmarkStart w:id="376"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6"/>
    <w:bookmarkStart w:id="377"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7"/>
    <w:bookmarkStart w:id="378"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8"/>
    <w:bookmarkStart w:id="379"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9"/>
    <w:bookmarkStart w:id="380"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80"/>
    <w:bookmarkStart w:id="381"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81"/>
    <w:bookmarkStart w:id="382"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2"/>
    <w:bookmarkStart w:id="383"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3"/>
    <w:bookmarkStart w:id="384"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4"/>
    <w:bookmarkStart w:id="385"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5"/>
    <w:bookmarkStart w:id="386"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6"/>
    <w:bookmarkStart w:id="387"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7"/>
    <w:bookmarkStart w:id="388"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8"/>
    <w:bookmarkStart w:id="389"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9"/>
    <w:bookmarkStart w:id="390"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90"/>
    <w:bookmarkStart w:id="391"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1"/>
    <w:bookmarkEnd w:id="392"/>
    <w:bookmarkEnd w:id="393"/>
    <w:bookmarkEnd w:id="3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2022-06-29T17:23:50Z</dcterms:created>
  <dcterms:modified xsi:type="dcterms:W3CDTF">2022-06-29T17:23:50Z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